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D657" w14:textId="26098E1D" w:rsidR="007C2A7A" w:rsidRPr="00571A24" w:rsidRDefault="00571A24" w:rsidP="00571A24">
      <w:pPr>
        <w:pStyle w:val="1"/>
        <w:rPr>
          <w:rFonts w:hAnsi="ＭＳ ゴシック"/>
          <w:sz w:val="21"/>
        </w:rPr>
      </w:pPr>
      <w:bookmarkStart w:id="0" w:name="_GoBack"/>
      <w:bookmarkEnd w:id="0"/>
      <w:r>
        <w:rPr>
          <w:rFonts w:hAnsi="ＭＳ ゴシック" w:hint="eastAsia"/>
          <w:sz w:val="21"/>
        </w:rPr>
        <w:t xml:space="preserve">５　</w:t>
      </w:r>
      <w:r w:rsidR="00BA6A04" w:rsidRPr="00571A24">
        <w:rPr>
          <w:rFonts w:hAnsi="ＭＳ ゴシック" w:hint="eastAsia"/>
          <w:sz w:val="21"/>
        </w:rPr>
        <w:t>水素サプライチェーン実現に向けた課題</w:t>
      </w:r>
    </w:p>
    <w:p w14:paraId="5E18250C" w14:textId="77777777" w:rsidR="00540B78" w:rsidRPr="00925995" w:rsidRDefault="00617735" w:rsidP="00FD2B13">
      <w:pPr>
        <w:pStyle w:val="1"/>
        <w:rPr>
          <w:sz w:val="21"/>
          <w:szCs w:val="21"/>
        </w:rPr>
      </w:pPr>
      <w:r>
        <w:rPr>
          <w:rFonts w:hint="eastAsia"/>
          <w:sz w:val="21"/>
          <w:szCs w:val="21"/>
        </w:rPr>
        <w:t>（</w:t>
      </w:r>
      <w:r w:rsidR="00FD2B13" w:rsidRPr="00925995">
        <w:rPr>
          <w:rFonts w:hint="eastAsia"/>
          <w:sz w:val="21"/>
          <w:szCs w:val="21"/>
        </w:rPr>
        <w:t>１）</w:t>
      </w:r>
      <w:r w:rsidR="009E0A8F" w:rsidRPr="00925995">
        <w:rPr>
          <w:rFonts w:hint="eastAsia"/>
          <w:sz w:val="21"/>
          <w:szCs w:val="21"/>
        </w:rPr>
        <w:t>水素サプライチェーンの</w:t>
      </w:r>
      <w:r w:rsidR="007A290D" w:rsidRPr="00925995">
        <w:rPr>
          <w:rFonts w:hint="eastAsia"/>
          <w:sz w:val="21"/>
          <w:szCs w:val="21"/>
        </w:rPr>
        <w:t>課題</w:t>
      </w:r>
    </w:p>
    <w:p w14:paraId="5F5233E5" w14:textId="77777777" w:rsidR="00BA6A04" w:rsidRDefault="009E0A8F" w:rsidP="005C0B00">
      <w:pPr>
        <w:pStyle w:val="10"/>
      </w:pPr>
      <w:r w:rsidRPr="00925995">
        <w:rPr>
          <w:rFonts w:hint="eastAsia"/>
        </w:rPr>
        <w:t>水素</w:t>
      </w:r>
      <w:r w:rsidR="00BA6A04" w:rsidRPr="00925995">
        <w:rPr>
          <w:rFonts w:hint="eastAsia"/>
        </w:rPr>
        <w:t>サプライチェーン</w:t>
      </w:r>
      <w:r w:rsidRPr="00925995">
        <w:rPr>
          <w:rFonts w:hint="eastAsia"/>
        </w:rPr>
        <w:t>の流れ</w:t>
      </w:r>
      <w:r w:rsidR="00024D02" w:rsidRPr="00925995">
        <w:rPr>
          <w:rFonts w:hint="eastAsia"/>
        </w:rPr>
        <w:t>とその主体</w:t>
      </w:r>
      <w:r w:rsidR="005C0B00" w:rsidRPr="00925995">
        <w:rPr>
          <w:rFonts w:hint="eastAsia"/>
        </w:rPr>
        <w:t>の</w:t>
      </w:r>
      <w:r w:rsidR="00024D02" w:rsidRPr="00925995">
        <w:rPr>
          <w:rFonts w:hint="eastAsia"/>
        </w:rPr>
        <w:t>イメージ</w:t>
      </w:r>
      <w:r w:rsidRPr="00925995">
        <w:rPr>
          <w:rFonts w:hint="eastAsia"/>
        </w:rPr>
        <w:t>、流れに応じた課題は以下のとおりである。</w:t>
      </w:r>
    </w:p>
    <w:p w14:paraId="6F9DBFAA" w14:textId="77777777" w:rsidR="00303BA5" w:rsidRPr="00303BA5" w:rsidRDefault="00303BA5" w:rsidP="005C0B00">
      <w:pPr>
        <w:pStyle w:val="10"/>
      </w:pPr>
    </w:p>
    <w:p w14:paraId="11CED70B" w14:textId="77777777" w:rsidR="007C2A7A" w:rsidRDefault="007C2A7A" w:rsidP="00571A24">
      <w:r>
        <w:rPr>
          <w:noProof/>
        </w:rPr>
        <w:drawing>
          <wp:inline distT="0" distB="0" distL="0" distR="0" wp14:anchorId="0F4EB9E9" wp14:editId="45DA1FE9">
            <wp:extent cx="5736566" cy="284114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2765" cy="2888786"/>
                    </a:xfrm>
                    <a:prstGeom prst="rect">
                      <a:avLst/>
                    </a:prstGeom>
                    <a:noFill/>
                    <a:ln>
                      <a:noFill/>
                    </a:ln>
                  </pic:spPr>
                </pic:pic>
              </a:graphicData>
            </a:graphic>
          </wp:inline>
        </w:drawing>
      </w:r>
    </w:p>
    <w:p w14:paraId="471C8541" w14:textId="5ABFA9E6" w:rsidR="007C2A7A" w:rsidRPr="00E06E5E" w:rsidRDefault="007C2A7A" w:rsidP="007C2A7A">
      <w:pPr>
        <w:pStyle w:val="10"/>
        <w:jc w:val="center"/>
        <w:rPr>
          <w:rFonts w:asciiTheme="majorEastAsia" w:eastAsiaTheme="majorEastAsia" w:hAnsiTheme="majorEastAsia"/>
        </w:rPr>
      </w:pPr>
      <w:r w:rsidRPr="00E06E5E">
        <w:rPr>
          <w:rFonts w:asciiTheme="majorEastAsia" w:eastAsiaTheme="majorEastAsia" w:hAnsiTheme="majorEastAsia" w:hint="eastAsia"/>
        </w:rPr>
        <w:t>図</w:t>
      </w:r>
      <w:r w:rsidR="006D7478">
        <w:rPr>
          <w:rFonts w:asciiTheme="majorEastAsia" w:eastAsiaTheme="majorEastAsia" w:hAnsiTheme="majorEastAsia" w:hint="eastAsia"/>
        </w:rPr>
        <w:t>5</w:t>
      </w:r>
      <w:r w:rsidR="006D7478">
        <w:rPr>
          <w:rFonts w:asciiTheme="majorEastAsia" w:eastAsiaTheme="majorEastAsia" w:hAnsiTheme="majorEastAsia"/>
        </w:rPr>
        <w:t>.1</w:t>
      </w:r>
      <w:r w:rsidRPr="00E06E5E">
        <w:rPr>
          <w:rFonts w:asciiTheme="majorEastAsia" w:eastAsiaTheme="majorEastAsia" w:hAnsiTheme="majorEastAsia" w:hint="eastAsia"/>
        </w:rPr>
        <w:t xml:space="preserve">　水素サプライチェーンの流れとその主体</w:t>
      </w:r>
    </w:p>
    <w:p w14:paraId="2C30FAA9" w14:textId="77777777" w:rsidR="007C2A7A" w:rsidRPr="007C2A7A" w:rsidRDefault="007C2A7A" w:rsidP="005C0B00">
      <w:pPr>
        <w:pStyle w:val="10"/>
      </w:pPr>
    </w:p>
    <w:p w14:paraId="6E0CFC62" w14:textId="77777777" w:rsidR="007C2A7A" w:rsidRDefault="007C2A7A" w:rsidP="005C0B00">
      <w:pPr>
        <w:pStyle w:val="10"/>
      </w:pPr>
    </w:p>
    <w:p w14:paraId="033B3763" w14:textId="77777777" w:rsidR="007C2A7A" w:rsidRDefault="007C2A7A" w:rsidP="005C0B00">
      <w:pPr>
        <w:pStyle w:val="10"/>
      </w:pPr>
    </w:p>
    <w:p w14:paraId="11C88724" w14:textId="77777777" w:rsidR="007C2A7A" w:rsidRDefault="007C2A7A" w:rsidP="005C0B00">
      <w:pPr>
        <w:pStyle w:val="10"/>
      </w:pPr>
    </w:p>
    <w:p w14:paraId="54F53011" w14:textId="77777777" w:rsidR="007C2A7A" w:rsidRDefault="007C2A7A" w:rsidP="005C0B00">
      <w:pPr>
        <w:pStyle w:val="10"/>
      </w:pPr>
    </w:p>
    <w:p w14:paraId="5D41F1A9" w14:textId="77777777" w:rsidR="007C2A7A" w:rsidRDefault="007C2A7A" w:rsidP="005C0B00">
      <w:pPr>
        <w:pStyle w:val="10"/>
      </w:pPr>
    </w:p>
    <w:p w14:paraId="45E0D967" w14:textId="77777777" w:rsidR="007C2A7A" w:rsidRDefault="007C2A7A" w:rsidP="005C0B00">
      <w:pPr>
        <w:pStyle w:val="10"/>
      </w:pPr>
    </w:p>
    <w:p w14:paraId="5E012BAB" w14:textId="77777777" w:rsidR="007C2A7A" w:rsidRDefault="007C2A7A" w:rsidP="005C0B00">
      <w:pPr>
        <w:pStyle w:val="10"/>
      </w:pPr>
    </w:p>
    <w:p w14:paraId="6DF5247F" w14:textId="77777777" w:rsidR="007C2A7A" w:rsidRDefault="007C2A7A" w:rsidP="005C0B00">
      <w:pPr>
        <w:pStyle w:val="10"/>
      </w:pPr>
    </w:p>
    <w:p w14:paraId="7086131F" w14:textId="77777777" w:rsidR="007C2A7A" w:rsidRDefault="007C2A7A" w:rsidP="005C0B00">
      <w:pPr>
        <w:pStyle w:val="10"/>
      </w:pPr>
    </w:p>
    <w:p w14:paraId="6298772F" w14:textId="77777777" w:rsidR="007C2A7A" w:rsidRDefault="007C2A7A" w:rsidP="007C2A7A">
      <w:pPr>
        <w:pStyle w:val="a4"/>
        <w:ind w:left="0"/>
      </w:pPr>
    </w:p>
    <w:p w14:paraId="0E2127B6" w14:textId="77777777" w:rsidR="00E3130C" w:rsidRDefault="00E3130C" w:rsidP="00E3130C">
      <w:pPr>
        <w:pStyle w:val="40"/>
      </w:pPr>
    </w:p>
    <w:p w14:paraId="28FD183B" w14:textId="77777777" w:rsidR="00E3130C" w:rsidRDefault="00E3130C" w:rsidP="00E3130C">
      <w:pPr>
        <w:pStyle w:val="40"/>
      </w:pPr>
    </w:p>
    <w:p w14:paraId="1097623C" w14:textId="77777777" w:rsidR="00E3130C" w:rsidRDefault="00E3130C" w:rsidP="00E3130C">
      <w:pPr>
        <w:pStyle w:val="40"/>
      </w:pPr>
    </w:p>
    <w:p w14:paraId="1AA04043" w14:textId="77777777" w:rsidR="00E3130C" w:rsidRDefault="00E3130C" w:rsidP="00E3130C">
      <w:pPr>
        <w:pStyle w:val="40"/>
      </w:pPr>
    </w:p>
    <w:p w14:paraId="10CE011E" w14:textId="77777777" w:rsidR="00E3130C" w:rsidRPr="00E3130C" w:rsidRDefault="00E3130C" w:rsidP="00E3130C">
      <w:pPr>
        <w:pStyle w:val="40"/>
      </w:pPr>
    </w:p>
    <w:p w14:paraId="4A0D86E8" w14:textId="3BDF0756" w:rsidR="007C2A7A" w:rsidRPr="009E2EF0" w:rsidRDefault="007C2A7A" w:rsidP="009E2EF0">
      <w:pPr>
        <w:pStyle w:val="a4"/>
      </w:pPr>
      <w:r w:rsidRPr="00925995">
        <w:rPr>
          <w:rFonts w:hint="eastAsia"/>
        </w:rPr>
        <w:t>表</w:t>
      </w:r>
      <w:r w:rsidR="006D7478">
        <w:rPr>
          <w:rFonts w:hint="eastAsia"/>
        </w:rPr>
        <w:t>5.1</w:t>
      </w:r>
      <w:r w:rsidRPr="00925995">
        <w:rPr>
          <w:rFonts w:hint="eastAsia"/>
        </w:rPr>
        <w:t xml:space="preserve">　水素サプライチェーン実現に向けた課題</w:t>
      </w:r>
    </w:p>
    <w:tbl>
      <w:tblPr>
        <w:tblStyle w:val="af2"/>
        <w:tblW w:w="9663" w:type="dxa"/>
        <w:jc w:val="center"/>
        <w:tblLook w:val="04A0" w:firstRow="1" w:lastRow="0" w:firstColumn="1" w:lastColumn="0" w:noHBand="0" w:noVBand="1"/>
      </w:tblPr>
      <w:tblGrid>
        <w:gridCol w:w="947"/>
        <w:gridCol w:w="2337"/>
        <w:gridCol w:w="6379"/>
      </w:tblGrid>
      <w:tr w:rsidR="007C2A7A" w:rsidRPr="00FA3F43" w14:paraId="3916EB61" w14:textId="77777777" w:rsidTr="006B54FB">
        <w:trPr>
          <w:jc w:val="center"/>
        </w:trPr>
        <w:tc>
          <w:tcPr>
            <w:tcW w:w="947" w:type="dxa"/>
            <w:tcBorders>
              <w:bottom w:val="double" w:sz="4" w:space="0" w:color="auto"/>
              <w:tl2br w:val="nil"/>
            </w:tcBorders>
            <w:shd w:val="clear" w:color="auto" w:fill="D9D9D9" w:themeFill="background1" w:themeFillShade="D9"/>
          </w:tcPr>
          <w:p w14:paraId="03FD562A" w14:textId="77777777" w:rsidR="007C2A7A" w:rsidRPr="00FA3F43" w:rsidRDefault="007C2A7A" w:rsidP="00571A24">
            <w:pPr>
              <w:pStyle w:val="a6"/>
              <w:jc w:val="center"/>
              <w:rPr>
                <w:rFonts w:ascii="ＭＳ ゴシック" w:eastAsia="ＭＳ ゴシック" w:hAnsi="ＭＳ ゴシック"/>
                <w:sz w:val="21"/>
                <w:szCs w:val="21"/>
              </w:rPr>
            </w:pPr>
            <w:r w:rsidRPr="00FA3F43">
              <w:rPr>
                <w:rFonts w:ascii="ＭＳ ゴシック" w:eastAsia="ＭＳ ゴシック" w:hAnsi="ＭＳ ゴシック" w:hint="eastAsia"/>
                <w:sz w:val="21"/>
                <w:szCs w:val="21"/>
              </w:rPr>
              <w:t>分類</w:t>
            </w:r>
          </w:p>
        </w:tc>
        <w:tc>
          <w:tcPr>
            <w:tcW w:w="2337" w:type="dxa"/>
            <w:tcBorders>
              <w:bottom w:val="double" w:sz="4" w:space="0" w:color="auto"/>
            </w:tcBorders>
            <w:shd w:val="clear" w:color="auto" w:fill="D9D9D9" w:themeFill="background1" w:themeFillShade="D9"/>
          </w:tcPr>
          <w:p w14:paraId="28DF419B" w14:textId="77777777" w:rsidR="007C2A7A" w:rsidRPr="00FA3F43" w:rsidRDefault="007C2A7A" w:rsidP="00571A24">
            <w:pPr>
              <w:pStyle w:val="a6"/>
              <w:jc w:val="center"/>
              <w:rPr>
                <w:rFonts w:ascii="ＭＳ ゴシック" w:eastAsia="ＭＳ ゴシック" w:hAnsi="ＭＳ ゴシック"/>
                <w:sz w:val="21"/>
                <w:szCs w:val="21"/>
              </w:rPr>
            </w:pPr>
            <w:r w:rsidRPr="00FA3F43">
              <w:rPr>
                <w:rFonts w:ascii="ＭＳ ゴシック" w:eastAsia="ＭＳ ゴシック" w:hAnsi="ＭＳ ゴシック" w:hint="eastAsia"/>
                <w:sz w:val="21"/>
                <w:szCs w:val="21"/>
              </w:rPr>
              <w:t>項目</w:t>
            </w:r>
          </w:p>
        </w:tc>
        <w:tc>
          <w:tcPr>
            <w:tcW w:w="6379" w:type="dxa"/>
            <w:tcBorders>
              <w:bottom w:val="double" w:sz="4" w:space="0" w:color="auto"/>
            </w:tcBorders>
            <w:shd w:val="clear" w:color="auto" w:fill="D9D9D9" w:themeFill="background1" w:themeFillShade="D9"/>
          </w:tcPr>
          <w:p w14:paraId="17E4A191" w14:textId="77777777" w:rsidR="007C2A7A" w:rsidRPr="00FA3F43" w:rsidRDefault="007C2A7A" w:rsidP="00571A24">
            <w:pPr>
              <w:pStyle w:val="a6"/>
              <w:jc w:val="center"/>
              <w:rPr>
                <w:rFonts w:ascii="ＭＳ ゴシック" w:eastAsia="ＭＳ ゴシック" w:hAnsi="ＭＳ ゴシック"/>
                <w:sz w:val="21"/>
                <w:szCs w:val="21"/>
              </w:rPr>
            </w:pPr>
            <w:r w:rsidRPr="00FA3F43">
              <w:rPr>
                <w:rFonts w:ascii="ＭＳ ゴシック" w:eastAsia="ＭＳ ゴシック" w:hAnsi="ＭＳ ゴシック" w:hint="eastAsia"/>
                <w:sz w:val="21"/>
                <w:szCs w:val="21"/>
              </w:rPr>
              <w:t>課題</w:t>
            </w:r>
          </w:p>
        </w:tc>
      </w:tr>
      <w:tr w:rsidR="007C2A7A" w:rsidRPr="00571A24" w14:paraId="28E980A5" w14:textId="77777777" w:rsidTr="006B54FB">
        <w:trPr>
          <w:jc w:val="center"/>
        </w:trPr>
        <w:tc>
          <w:tcPr>
            <w:tcW w:w="947" w:type="dxa"/>
            <w:vMerge w:val="restart"/>
            <w:tcBorders>
              <w:top w:val="double" w:sz="4" w:space="0" w:color="auto"/>
            </w:tcBorders>
          </w:tcPr>
          <w:p w14:paraId="3F50A874" w14:textId="2EDB5ED0" w:rsidR="007C2A7A" w:rsidRPr="00571A24" w:rsidRDefault="007C2A7A" w:rsidP="00FA3F43">
            <w:pPr>
              <w:pStyle w:val="a6"/>
              <w:jc w:val="center"/>
              <w:rPr>
                <w:sz w:val="21"/>
                <w:szCs w:val="21"/>
              </w:rPr>
            </w:pPr>
            <w:r w:rsidRPr="00571A24">
              <w:rPr>
                <w:rFonts w:hint="eastAsia"/>
                <w:sz w:val="21"/>
                <w:szCs w:val="21"/>
              </w:rPr>
              <w:t>供</w:t>
            </w:r>
            <w:r w:rsidR="00FA3F43">
              <w:rPr>
                <w:rFonts w:hint="eastAsia"/>
                <w:sz w:val="21"/>
                <w:szCs w:val="21"/>
              </w:rPr>
              <w:t xml:space="preserve">　</w:t>
            </w:r>
            <w:r w:rsidRPr="00571A24">
              <w:rPr>
                <w:rFonts w:hint="eastAsia"/>
                <w:sz w:val="21"/>
                <w:szCs w:val="21"/>
              </w:rPr>
              <w:t>給</w:t>
            </w:r>
          </w:p>
        </w:tc>
        <w:tc>
          <w:tcPr>
            <w:tcW w:w="2337" w:type="dxa"/>
            <w:tcBorders>
              <w:top w:val="double" w:sz="4" w:space="0" w:color="auto"/>
              <w:bottom w:val="dotted" w:sz="4" w:space="0" w:color="auto"/>
            </w:tcBorders>
          </w:tcPr>
          <w:p w14:paraId="145B372B" w14:textId="77777777" w:rsidR="007C2A7A" w:rsidRPr="00571A24" w:rsidRDefault="007C2A7A" w:rsidP="00571A24">
            <w:pPr>
              <w:pStyle w:val="a6"/>
              <w:rPr>
                <w:sz w:val="21"/>
                <w:szCs w:val="21"/>
              </w:rPr>
            </w:pPr>
            <w:r w:rsidRPr="00571A24">
              <w:rPr>
                <w:rFonts w:hint="eastAsia"/>
                <w:sz w:val="21"/>
                <w:szCs w:val="21"/>
              </w:rPr>
              <w:t>海外輸入水素</w:t>
            </w:r>
          </w:p>
        </w:tc>
        <w:tc>
          <w:tcPr>
            <w:tcW w:w="6379" w:type="dxa"/>
            <w:tcBorders>
              <w:top w:val="double" w:sz="4" w:space="0" w:color="auto"/>
              <w:bottom w:val="single" w:sz="4" w:space="0" w:color="auto"/>
            </w:tcBorders>
          </w:tcPr>
          <w:p w14:paraId="0A603BF9" w14:textId="461814C8" w:rsidR="007C2A7A" w:rsidRPr="00571A24" w:rsidRDefault="007C2A7A" w:rsidP="00FA3F43">
            <w:pPr>
              <w:pStyle w:val="PT3"/>
              <w:spacing w:before="40" w:after="40"/>
            </w:pPr>
            <w:r w:rsidRPr="00571A24">
              <w:rPr>
                <w:rFonts w:hint="eastAsia"/>
              </w:rPr>
              <w:t>海外からの安定的なＣＯ２フリー水素の供給</w:t>
            </w:r>
          </w:p>
        </w:tc>
      </w:tr>
      <w:tr w:rsidR="007C2A7A" w:rsidRPr="00571A24" w14:paraId="6E834158" w14:textId="77777777" w:rsidTr="006B54FB">
        <w:trPr>
          <w:jc w:val="center"/>
        </w:trPr>
        <w:tc>
          <w:tcPr>
            <w:tcW w:w="947" w:type="dxa"/>
            <w:vMerge/>
          </w:tcPr>
          <w:p w14:paraId="20F914D5" w14:textId="77777777" w:rsidR="007C2A7A" w:rsidRPr="00571A24" w:rsidRDefault="007C2A7A" w:rsidP="00FA3F43">
            <w:pPr>
              <w:pStyle w:val="a6"/>
              <w:jc w:val="center"/>
              <w:rPr>
                <w:sz w:val="21"/>
                <w:szCs w:val="21"/>
              </w:rPr>
            </w:pPr>
          </w:p>
        </w:tc>
        <w:tc>
          <w:tcPr>
            <w:tcW w:w="2337" w:type="dxa"/>
            <w:tcBorders>
              <w:top w:val="dotted" w:sz="4" w:space="0" w:color="auto"/>
              <w:bottom w:val="dotted" w:sz="4" w:space="0" w:color="auto"/>
            </w:tcBorders>
          </w:tcPr>
          <w:p w14:paraId="0EA0EF85" w14:textId="77777777" w:rsidR="007C2A7A" w:rsidRPr="00571A24" w:rsidRDefault="007C2A7A" w:rsidP="00571A24">
            <w:pPr>
              <w:pStyle w:val="a6"/>
              <w:rPr>
                <w:sz w:val="21"/>
                <w:szCs w:val="21"/>
              </w:rPr>
            </w:pPr>
            <w:r w:rsidRPr="00571A24">
              <w:rPr>
                <w:rFonts w:hint="eastAsia"/>
                <w:sz w:val="21"/>
                <w:szCs w:val="21"/>
              </w:rPr>
              <w:t>再エネ由来水素</w:t>
            </w:r>
          </w:p>
        </w:tc>
        <w:tc>
          <w:tcPr>
            <w:tcW w:w="6379" w:type="dxa"/>
            <w:vMerge w:val="restart"/>
            <w:tcBorders>
              <w:top w:val="dotted" w:sz="4" w:space="0" w:color="auto"/>
            </w:tcBorders>
          </w:tcPr>
          <w:p w14:paraId="4F118760" w14:textId="401570D6" w:rsidR="007C2A7A" w:rsidRPr="006B54FB" w:rsidRDefault="007C2A7A" w:rsidP="00FA3F43">
            <w:pPr>
              <w:pStyle w:val="PT3"/>
              <w:spacing w:before="40" w:after="40"/>
            </w:pPr>
            <w:r w:rsidRPr="006B54FB">
              <w:rPr>
                <w:rFonts w:hint="eastAsia"/>
              </w:rPr>
              <w:t>水素製造装置の設備利用率・効率の向上、設備費の削減などによる水素製造コスト低減に係る取組</w:t>
            </w:r>
            <w:r w:rsidR="002D4310" w:rsidRPr="000C08D4">
              <w:rPr>
                <w:rFonts w:hint="eastAsia"/>
                <w:vertAlign w:val="superscript"/>
              </w:rPr>
              <w:t>*</w:t>
            </w:r>
            <w:r w:rsidR="002D4310" w:rsidRPr="000C08D4">
              <w:rPr>
                <w:vertAlign w:val="superscript"/>
              </w:rPr>
              <w:t>1</w:t>
            </w:r>
          </w:p>
        </w:tc>
      </w:tr>
      <w:tr w:rsidR="007C2A7A" w:rsidRPr="00571A24" w14:paraId="609B63A0" w14:textId="77777777" w:rsidTr="006B54FB">
        <w:trPr>
          <w:jc w:val="center"/>
        </w:trPr>
        <w:tc>
          <w:tcPr>
            <w:tcW w:w="947" w:type="dxa"/>
            <w:vMerge/>
          </w:tcPr>
          <w:p w14:paraId="3C6EB425" w14:textId="77777777" w:rsidR="007C2A7A" w:rsidRPr="00571A24" w:rsidRDefault="007C2A7A" w:rsidP="00FA3F43">
            <w:pPr>
              <w:pStyle w:val="a6"/>
              <w:jc w:val="center"/>
              <w:rPr>
                <w:sz w:val="21"/>
                <w:szCs w:val="21"/>
              </w:rPr>
            </w:pPr>
          </w:p>
        </w:tc>
        <w:tc>
          <w:tcPr>
            <w:tcW w:w="2337" w:type="dxa"/>
            <w:tcBorders>
              <w:top w:val="dotted" w:sz="4" w:space="0" w:color="auto"/>
              <w:bottom w:val="single" w:sz="4" w:space="0" w:color="auto"/>
            </w:tcBorders>
          </w:tcPr>
          <w:p w14:paraId="7E01CDEC" w14:textId="77777777" w:rsidR="007C2A7A" w:rsidRPr="00571A24" w:rsidRDefault="007C2A7A" w:rsidP="00571A24">
            <w:pPr>
              <w:pStyle w:val="a6"/>
              <w:rPr>
                <w:sz w:val="21"/>
                <w:szCs w:val="21"/>
              </w:rPr>
            </w:pPr>
            <w:r w:rsidRPr="00571A24">
              <w:rPr>
                <w:rFonts w:hint="eastAsia"/>
                <w:sz w:val="21"/>
                <w:szCs w:val="21"/>
              </w:rPr>
              <w:t>下水由来水素</w:t>
            </w:r>
          </w:p>
        </w:tc>
        <w:tc>
          <w:tcPr>
            <w:tcW w:w="6379" w:type="dxa"/>
            <w:vMerge/>
            <w:tcBorders>
              <w:top w:val="dotted" w:sz="4" w:space="0" w:color="auto"/>
              <w:bottom w:val="single" w:sz="4" w:space="0" w:color="auto"/>
            </w:tcBorders>
          </w:tcPr>
          <w:p w14:paraId="2645D8D0" w14:textId="77777777" w:rsidR="007C2A7A" w:rsidRPr="00571A24" w:rsidRDefault="007C2A7A" w:rsidP="00FA3F43">
            <w:pPr>
              <w:pStyle w:val="PT3"/>
              <w:spacing w:before="40" w:after="40"/>
            </w:pPr>
          </w:p>
        </w:tc>
      </w:tr>
      <w:tr w:rsidR="007C2A7A" w:rsidRPr="00571A24" w14:paraId="4789A20B" w14:textId="77777777" w:rsidTr="006B54FB">
        <w:trPr>
          <w:jc w:val="center"/>
        </w:trPr>
        <w:tc>
          <w:tcPr>
            <w:tcW w:w="947" w:type="dxa"/>
            <w:vMerge w:val="restart"/>
          </w:tcPr>
          <w:p w14:paraId="4449D694" w14:textId="4DEBA61F" w:rsidR="007C2A7A" w:rsidRPr="00FA3F43" w:rsidRDefault="007C2A7A" w:rsidP="00FA3F43">
            <w:pPr>
              <w:pStyle w:val="a6"/>
              <w:jc w:val="center"/>
              <w:rPr>
                <w:sz w:val="21"/>
                <w:szCs w:val="21"/>
              </w:rPr>
            </w:pPr>
            <w:r w:rsidRPr="00FA3F43">
              <w:rPr>
                <w:rFonts w:hint="eastAsia"/>
                <w:sz w:val="21"/>
                <w:szCs w:val="21"/>
              </w:rPr>
              <w:t>輸</w:t>
            </w:r>
            <w:r w:rsidR="00FA3F43">
              <w:rPr>
                <w:rFonts w:hint="eastAsia"/>
                <w:sz w:val="21"/>
                <w:szCs w:val="21"/>
              </w:rPr>
              <w:t xml:space="preserve">　</w:t>
            </w:r>
            <w:r w:rsidRPr="00FA3F43">
              <w:rPr>
                <w:rFonts w:hint="eastAsia"/>
                <w:sz w:val="21"/>
                <w:szCs w:val="21"/>
              </w:rPr>
              <w:t>送</w:t>
            </w:r>
          </w:p>
          <w:p w14:paraId="5FB9C35B" w14:textId="77777777" w:rsidR="007C2A7A" w:rsidRPr="00571A24" w:rsidRDefault="007C2A7A" w:rsidP="00FA3F43">
            <w:pPr>
              <w:pStyle w:val="a6"/>
              <w:jc w:val="center"/>
              <w:rPr>
                <w:sz w:val="21"/>
                <w:szCs w:val="21"/>
              </w:rPr>
            </w:pPr>
            <w:r w:rsidRPr="00FA3F43">
              <w:rPr>
                <w:rFonts w:hint="eastAsia"/>
                <w:spacing w:val="16"/>
                <w:sz w:val="21"/>
                <w:szCs w:val="21"/>
              </w:rPr>
              <w:t>(貯蔵</w:t>
            </w:r>
            <w:r w:rsidRPr="00FA3F43">
              <w:rPr>
                <w:rFonts w:hint="eastAsia"/>
                <w:spacing w:val="1"/>
                <w:sz w:val="21"/>
                <w:szCs w:val="21"/>
              </w:rPr>
              <w:t>)</w:t>
            </w:r>
          </w:p>
        </w:tc>
        <w:tc>
          <w:tcPr>
            <w:tcW w:w="2337" w:type="dxa"/>
            <w:tcBorders>
              <w:bottom w:val="dotted" w:sz="4" w:space="0" w:color="auto"/>
            </w:tcBorders>
          </w:tcPr>
          <w:p w14:paraId="748860DB" w14:textId="77777777" w:rsidR="007C2A7A" w:rsidRPr="00571A24" w:rsidRDefault="007C2A7A" w:rsidP="00571A24">
            <w:pPr>
              <w:pStyle w:val="a6"/>
              <w:rPr>
                <w:sz w:val="21"/>
                <w:szCs w:val="21"/>
              </w:rPr>
            </w:pPr>
            <w:r w:rsidRPr="00571A24">
              <w:rPr>
                <w:rFonts w:hint="eastAsia"/>
                <w:sz w:val="21"/>
                <w:szCs w:val="21"/>
              </w:rPr>
              <w:t>パイプライン</w:t>
            </w:r>
          </w:p>
        </w:tc>
        <w:tc>
          <w:tcPr>
            <w:tcW w:w="6379" w:type="dxa"/>
            <w:tcBorders>
              <w:bottom w:val="dotted" w:sz="4" w:space="0" w:color="auto"/>
            </w:tcBorders>
          </w:tcPr>
          <w:p w14:paraId="2EF8B9DB" w14:textId="0FB83275" w:rsidR="007C2A7A" w:rsidRPr="006B54FB" w:rsidRDefault="007C2A7A" w:rsidP="00FA3F43">
            <w:pPr>
              <w:pStyle w:val="PT3"/>
              <w:spacing w:before="40" w:after="40"/>
            </w:pPr>
            <w:r w:rsidRPr="00571A24">
              <w:rPr>
                <w:rFonts w:hint="eastAsia"/>
              </w:rPr>
              <w:t>大規模な初期投資</w:t>
            </w:r>
            <w:r w:rsidR="002D4310" w:rsidRPr="000C08D4">
              <w:rPr>
                <w:rFonts w:hint="eastAsia"/>
                <w:vertAlign w:val="superscript"/>
              </w:rPr>
              <w:t>*</w:t>
            </w:r>
            <w:r w:rsidR="002D4310" w:rsidRPr="000C08D4">
              <w:rPr>
                <w:vertAlign w:val="superscript"/>
              </w:rPr>
              <w:t>2</w:t>
            </w:r>
          </w:p>
          <w:p w14:paraId="16FEC99F" w14:textId="48C59CB9" w:rsidR="007C2A7A" w:rsidRPr="00571A24" w:rsidRDefault="007C2A7A" w:rsidP="00FA3F43">
            <w:pPr>
              <w:pStyle w:val="PT3"/>
              <w:spacing w:before="40" w:after="40"/>
            </w:pPr>
            <w:r w:rsidRPr="00571A24">
              <w:rPr>
                <w:rFonts w:hint="eastAsia"/>
              </w:rPr>
              <w:t>敷設場所の確保</w:t>
            </w:r>
          </w:p>
        </w:tc>
      </w:tr>
      <w:tr w:rsidR="007C2A7A" w:rsidRPr="00571A24" w14:paraId="460127E0" w14:textId="77777777" w:rsidTr="006B54FB">
        <w:trPr>
          <w:jc w:val="center"/>
        </w:trPr>
        <w:tc>
          <w:tcPr>
            <w:tcW w:w="947" w:type="dxa"/>
            <w:vMerge/>
          </w:tcPr>
          <w:p w14:paraId="061A4C34" w14:textId="77777777" w:rsidR="007C2A7A" w:rsidRPr="00571A24" w:rsidRDefault="007C2A7A" w:rsidP="00FA3F43">
            <w:pPr>
              <w:pStyle w:val="a6"/>
              <w:jc w:val="center"/>
              <w:rPr>
                <w:sz w:val="21"/>
                <w:szCs w:val="21"/>
              </w:rPr>
            </w:pPr>
          </w:p>
        </w:tc>
        <w:tc>
          <w:tcPr>
            <w:tcW w:w="2337" w:type="dxa"/>
            <w:tcBorders>
              <w:top w:val="dotted" w:sz="4" w:space="0" w:color="auto"/>
              <w:bottom w:val="dotted" w:sz="4" w:space="0" w:color="auto"/>
            </w:tcBorders>
          </w:tcPr>
          <w:p w14:paraId="39EA0FF4" w14:textId="77777777" w:rsidR="007C2A7A" w:rsidRPr="00571A24" w:rsidRDefault="007C2A7A" w:rsidP="00571A24">
            <w:pPr>
              <w:pStyle w:val="a6"/>
              <w:rPr>
                <w:sz w:val="21"/>
                <w:szCs w:val="21"/>
              </w:rPr>
            </w:pPr>
            <w:r w:rsidRPr="00571A24">
              <w:rPr>
                <w:rFonts w:hint="eastAsia"/>
                <w:sz w:val="21"/>
                <w:szCs w:val="21"/>
              </w:rPr>
              <w:t>圧縮水素</w:t>
            </w:r>
          </w:p>
        </w:tc>
        <w:tc>
          <w:tcPr>
            <w:tcW w:w="6379" w:type="dxa"/>
            <w:tcBorders>
              <w:top w:val="dotted" w:sz="4" w:space="0" w:color="auto"/>
              <w:bottom w:val="dotted" w:sz="4" w:space="0" w:color="auto"/>
            </w:tcBorders>
          </w:tcPr>
          <w:p w14:paraId="6372CBCB" w14:textId="47BF2888" w:rsidR="007C2A7A" w:rsidRPr="006B54FB" w:rsidRDefault="007C2A7A" w:rsidP="006B54FB">
            <w:pPr>
              <w:pStyle w:val="PT3"/>
              <w:tabs>
                <w:tab w:val="clear" w:pos="360"/>
              </w:tabs>
              <w:spacing w:before="40" w:after="40"/>
            </w:pPr>
            <w:r w:rsidRPr="006B54FB">
              <w:rPr>
                <w:rFonts w:hint="eastAsia"/>
              </w:rPr>
              <w:t>一定距離以上の輸送の際、コストで他キャリアに劣後</w:t>
            </w:r>
            <w:r w:rsidR="002D4310" w:rsidRPr="000C08D4">
              <w:rPr>
                <w:rFonts w:hint="eastAsia"/>
                <w:vertAlign w:val="superscript"/>
              </w:rPr>
              <w:t>*</w:t>
            </w:r>
            <w:r w:rsidR="002D4310" w:rsidRPr="000C08D4">
              <w:rPr>
                <w:vertAlign w:val="superscript"/>
              </w:rPr>
              <w:t>3</w:t>
            </w:r>
          </w:p>
        </w:tc>
      </w:tr>
      <w:tr w:rsidR="007C2A7A" w:rsidRPr="00571A24" w14:paraId="53C474CE" w14:textId="77777777" w:rsidTr="006B54FB">
        <w:trPr>
          <w:jc w:val="center"/>
        </w:trPr>
        <w:tc>
          <w:tcPr>
            <w:tcW w:w="947" w:type="dxa"/>
            <w:vMerge/>
          </w:tcPr>
          <w:p w14:paraId="3563A341" w14:textId="77777777" w:rsidR="007C2A7A" w:rsidRPr="00571A24" w:rsidRDefault="007C2A7A" w:rsidP="00FA3F43">
            <w:pPr>
              <w:pStyle w:val="a6"/>
              <w:jc w:val="center"/>
              <w:rPr>
                <w:sz w:val="21"/>
                <w:szCs w:val="21"/>
              </w:rPr>
            </w:pPr>
          </w:p>
        </w:tc>
        <w:tc>
          <w:tcPr>
            <w:tcW w:w="2337" w:type="dxa"/>
            <w:tcBorders>
              <w:top w:val="dotted" w:sz="4" w:space="0" w:color="auto"/>
              <w:bottom w:val="dotted" w:sz="4" w:space="0" w:color="auto"/>
            </w:tcBorders>
          </w:tcPr>
          <w:p w14:paraId="4A7AB726" w14:textId="77777777" w:rsidR="007C2A7A" w:rsidRPr="00571A24" w:rsidRDefault="007C2A7A" w:rsidP="00571A24">
            <w:pPr>
              <w:pStyle w:val="a6"/>
              <w:rPr>
                <w:sz w:val="21"/>
                <w:szCs w:val="21"/>
              </w:rPr>
            </w:pPr>
            <w:r w:rsidRPr="00571A24">
              <w:rPr>
                <w:rFonts w:hint="eastAsia"/>
                <w:sz w:val="21"/>
                <w:szCs w:val="21"/>
              </w:rPr>
              <w:t>液化水素</w:t>
            </w:r>
          </w:p>
        </w:tc>
        <w:tc>
          <w:tcPr>
            <w:tcW w:w="6379" w:type="dxa"/>
            <w:tcBorders>
              <w:top w:val="dotted" w:sz="4" w:space="0" w:color="auto"/>
              <w:bottom w:val="dotted" w:sz="4" w:space="0" w:color="auto"/>
            </w:tcBorders>
          </w:tcPr>
          <w:p w14:paraId="60D11208" w14:textId="4497CC30" w:rsidR="007C2A7A" w:rsidRPr="006B54FB" w:rsidRDefault="007C2A7A" w:rsidP="00FA3F43">
            <w:pPr>
              <w:pStyle w:val="PT3"/>
              <w:spacing w:before="40" w:after="40"/>
            </w:pPr>
            <w:r w:rsidRPr="00571A24">
              <w:rPr>
                <w:rFonts w:hint="eastAsia"/>
              </w:rPr>
              <w:t>海上輸送、荷役・貯蔵に関する新規インフラの整備が必要で、技術開発を要する</w:t>
            </w:r>
            <w:r w:rsidR="002D4310" w:rsidRPr="000C08D4">
              <w:rPr>
                <w:rFonts w:hint="eastAsia"/>
                <w:vertAlign w:val="superscript"/>
              </w:rPr>
              <w:t>*</w:t>
            </w:r>
            <w:r w:rsidR="002D4310" w:rsidRPr="000C08D4">
              <w:rPr>
                <w:vertAlign w:val="superscript"/>
              </w:rPr>
              <w:t>2</w:t>
            </w:r>
          </w:p>
          <w:p w14:paraId="4FADA5F5" w14:textId="143699CF" w:rsidR="007C2A7A" w:rsidRPr="006B54FB" w:rsidRDefault="007C2A7A" w:rsidP="00FA3F43">
            <w:pPr>
              <w:pStyle w:val="PT3"/>
              <w:spacing w:before="40" w:after="40"/>
            </w:pPr>
            <w:r w:rsidRPr="006B54FB">
              <w:rPr>
                <w:rFonts w:hint="eastAsia"/>
              </w:rPr>
              <w:t>ボイルオフガス対策</w:t>
            </w:r>
            <w:r w:rsidR="002D4310" w:rsidRPr="006B54FB">
              <w:rPr>
                <w:rFonts w:hint="eastAsia"/>
              </w:rPr>
              <w:t>*</w:t>
            </w:r>
            <w:r w:rsidR="002D4310" w:rsidRPr="000C08D4">
              <w:rPr>
                <w:vertAlign w:val="superscript"/>
              </w:rPr>
              <w:t>2</w:t>
            </w:r>
          </w:p>
        </w:tc>
      </w:tr>
      <w:tr w:rsidR="007C2A7A" w:rsidRPr="00571A24" w14:paraId="70A09B76" w14:textId="77777777" w:rsidTr="006B54FB">
        <w:trPr>
          <w:jc w:val="center"/>
        </w:trPr>
        <w:tc>
          <w:tcPr>
            <w:tcW w:w="947" w:type="dxa"/>
            <w:vMerge/>
          </w:tcPr>
          <w:p w14:paraId="32C1E3A5" w14:textId="77777777" w:rsidR="007C2A7A" w:rsidRPr="00571A24" w:rsidRDefault="007C2A7A" w:rsidP="00FA3F43">
            <w:pPr>
              <w:pStyle w:val="a6"/>
              <w:jc w:val="center"/>
              <w:rPr>
                <w:sz w:val="21"/>
                <w:szCs w:val="21"/>
              </w:rPr>
            </w:pPr>
          </w:p>
        </w:tc>
        <w:tc>
          <w:tcPr>
            <w:tcW w:w="2337" w:type="dxa"/>
            <w:tcBorders>
              <w:top w:val="dotted" w:sz="4" w:space="0" w:color="auto"/>
              <w:bottom w:val="dotted" w:sz="4" w:space="0" w:color="auto"/>
            </w:tcBorders>
          </w:tcPr>
          <w:p w14:paraId="5346FE7E" w14:textId="77777777" w:rsidR="007C2A7A" w:rsidRPr="00571A24" w:rsidRDefault="007C2A7A" w:rsidP="00571A24">
            <w:pPr>
              <w:pStyle w:val="a6"/>
              <w:rPr>
                <w:sz w:val="21"/>
                <w:szCs w:val="21"/>
              </w:rPr>
            </w:pPr>
            <w:r w:rsidRPr="00571A24">
              <w:rPr>
                <w:rFonts w:hint="eastAsia"/>
                <w:sz w:val="21"/>
                <w:szCs w:val="21"/>
              </w:rPr>
              <w:t>ＭＣＨ</w:t>
            </w:r>
          </w:p>
          <w:p w14:paraId="659E0189" w14:textId="77777777" w:rsidR="007C2A7A" w:rsidRPr="00571A24" w:rsidRDefault="007C2A7A" w:rsidP="00571A24">
            <w:pPr>
              <w:pStyle w:val="a6"/>
              <w:rPr>
                <w:sz w:val="21"/>
                <w:szCs w:val="21"/>
              </w:rPr>
            </w:pPr>
          </w:p>
        </w:tc>
        <w:tc>
          <w:tcPr>
            <w:tcW w:w="6379" w:type="dxa"/>
            <w:tcBorders>
              <w:top w:val="dotted" w:sz="4" w:space="0" w:color="auto"/>
              <w:bottom w:val="dotted" w:sz="4" w:space="0" w:color="auto"/>
            </w:tcBorders>
          </w:tcPr>
          <w:p w14:paraId="79ADD5D5" w14:textId="6DE8B308" w:rsidR="007C2A7A" w:rsidRPr="006B54FB" w:rsidRDefault="007C2A7A" w:rsidP="00FA3F43">
            <w:pPr>
              <w:pStyle w:val="PT3"/>
              <w:spacing w:before="40" w:after="40"/>
            </w:pPr>
            <w:r w:rsidRPr="006B54FB">
              <w:rPr>
                <w:rFonts w:hint="eastAsia"/>
              </w:rPr>
              <w:t>水素化・脱水素化にかかる設備が必要で、技術開発を要する</w:t>
            </w:r>
            <w:r w:rsidR="002D4310" w:rsidRPr="000C08D4">
              <w:rPr>
                <w:rFonts w:hint="eastAsia"/>
                <w:vertAlign w:val="superscript"/>
              </w:rPr>
              <w:t>*</w:t>
            </w:r>
            <w:r w:rsidR="002D4310" w:rsidRPr="000C08D4">
              <w:rPr>
                <w:vertAlign w:val="superscript"/>
              </w:rPr>
              <w:t>2</w:t>
            </w:r>
          </w:p>
          <w:p w14:paraId="1CF15041" w14:textId="4A76210B" w:rsidR="007D7E7D" w:rsidRPr="006B54FB" w:rsidRDefault="007C2A7A" w:rsidP="00FA3F43">
            <w:pPr>
              <w:pStyle w:val="PT3"/>
              <w:spacing w:before="40" w:after="40"/>
            </w:pPr>
            <w:r w:rsidRPr="006B54FB">
              <w:rPr>
                <w:rFonts w:hint="eastAsia"/>
              </w:rPr>
              <w:t>水素ステーションでの脱水素のための小型化</w:t>
            </w:r>
            <w:r w:rsidR="000C5CBD" w:rsidRPr="006B54FB">
              <w:rPr>
                <w:rFonts w:hint="eastAsia"/>
              </w:rPr>
              <w:t>・低コスト化</w:t>
            </w:r>
            <w:r w:rsidR="00C80831" w:rsidRPr="006B54FB">
              <w:rPr>
                <w:rFonts w:hint="eastAsia"/>
              </w:rPr>
              <w:t>・技術基準の整備と必要な安全対策検討</w:t>
            </w:r>
          </w:p>
        </w:tc>
      </w:tr>
      <w:tr w:rsidR="007C2A7A" w:rsidRPr="00571A24" w14:paraId="4322188B" w14:textId="77777777" w:rsidTr="006B54FB">
        <w:trPr>
          <w:jc w:val="center"/>
        </w:trPr>
        <w:tc>
          <w:tcPr>
            <w:tcW w:w="947" w:type="dxa"/>
            <w:vMerge/>
          </w:tcPr>
          <w:p w14:paraId="5C78F381" w14:textId="77777777" w:rsidR="007C2A7A" w:rsidRPr="00571A24" w:rsidRDefault="007C2A7A" w:rsidP="00FA3F43">
            <w:pPr>
              <w:pStyle w:val="a6"/>
              <w:jc w:val="center"/>
              <w:rPr>
                <w:sz w:val="21"/>
                <w:szCs w:val="21"/>
              </w:rPr>
            </w:pPr>
          </w:p>
        </w:tc>
        <w:tc>
          <w:tcPr>
            <w:tcW w:w="2337" w:type="dxa"/>
            <w:tcBorders>
              <w:top w:val="dotted" w:sz="4" w:space="0" w:color="auto"/>
              <w:bottom w:val="single" w:sz="4" w:space="0" w:color="auto"/>
            </w:tcBorders>
          </w:tcPr>
          <w:p w14:paraId="27227C99" w14:textId="77777777" w:rsidR="007C2A7A" w:rsidRPr="00571A24" w:rsidRDefault="007C2A7A" w:rsidP="00571A24">
            <w:pPr>
              <w:pStyle w:val="a6"/>
              <w:rPr>
                <w:sz w:val="21"/>
                <w:szCs w:val="21"/>
              </w:rPr>
            </w:pPr>
            <w:r w:rsidRPr="00571A24">
              <w:rPr>
                <w:rFonts w:hint="eastAsia"/>
                <w:sz w:val="21"/>
                <w:szCs w:val="21"/>
              </w:rPr>
              <w:t>吸蔵合金</w:t>
            </w:r>
          </w:p>
          <w:p w14:paraId="7112C029" w14:textId="77777777" w:rsidR="007C2A7A" w:rsidRPr="00571A24" w:rsidRDefault="007C2A7A" w:rsidP="00571A24">
            <w:pPr>
              <w:pStyle w:val="a6"/>
              <w:rPr>
                <w:sz w:val="21"/>
                <w:szCs w:val="21"/>
              </w:rPr>
            </w:pPr>
          </w:p>
        </w:tc>
        <w:tc>
          <w:tcPr>
            <w:tcW w:w="6379" w:type="dxa"/>
            <w:tcBorders>
              <w:top w:val="dotted" w:sz="4" w:space="0" w:color="auto"/>
              <w:bottom w:val="single" w:sz="4" w:space="0" w:color="auto"/>
            </w:tcBorders>
          </w:tcPr>
          <w:p w14:paraId="7762E924" w14:textId="6EF6E45E" w:rsidR="007C2A7A" w:rsidRPr="006B54FB" w:rsidRDefault="007C2A7A" w:rsidP="00FA3F43">
            <w:pPr>
              <w:pStyle w:val="PT3"/>
              <w:spacing w:before="40" w:after="40"/>
            </w:pPr>
            <w:r w:rsidRPr="006B54FB">
              <w:rPr>
                <w:rFonts w:hint="eastAsia"/>
              </w:rPr>
              <w:t>合金自体の重量が重く、重量あたりの吸蔵量が小さい</w:t>
            </w:r>
          </w:p>
          <w:p w14:paraId="2896FAD9" w14:textId="7A6D7E39" w:rsidR="007C2A7A" w:rsidRPr="006B54FB" w:rsidRDefault="007C2A7A" w:rsidP="006B54FB">
            <w:pPr>
              <w:pStyle w:val="PT3"/>
              <w:spacing w:before="40" w:after="40"/>
            </w:pPr>
            <w:r w:rsidRPr="006B54FB">
              <w:rPr>
                <w:rFonts w:hint="eastAsia"/>
              </w:rPr>
              <w:t>脱水素の効率化</w:t>
            </w:r>
            <w:r w:rsidR="002D4310" w:rsidRPr="000C08D4">
              <w:rPr>
                <w:rFonts w:hint="eastAsia"/>
                <w:vertAlign w:val="superscript"/>
              </w:rPr>
              <w:t>*</w:t>
            </w:r>
            <w:r w:rsidR="002D4310" w:rsidRPr="000C08D4">
              <w:rPr>
                <w:vertAlign w:val="superscript"/>
              </w:rPr>
              <w:t>4</w:t>
            </w:r>
          </w:p>
        </w:tc>
      </w:tr>
      <w:tr w:rsidR="006B54FB" w:rsidRPr="00571A24" w14:paraId="50092C5D" w14:textId="77777777" w:rsidTr="006B54FB">
        <w:trPr>
          <w:jc w:val="center"/>
        </w:trPr>
        <w:tc>
          <w:tcPr>
            <w:tcW w:w="947" w:type="dxa"/>
            <w:vMerge w:val="restart"/>
          </w:tcPr>
          <w:p w14:paraId="0E1471CD" w14:textId="2B432AA8" w:rsidR="006B54FB" w:rsidRPr="00571A24" w:rsidRDefault="006B54FB" w:rsidP="00FA3F43">
            <w:pPr>
              <w:pStyle w:val="a6"/>
              <w:jc w:val="center"/>
              <w:rPr>
                <w:sz w:val="21"/>
                <w:szCs w:val="21"/>
              </w:rPr>
            </w:pPr>
            <w:r w:rsidRPr="00571A24">
              <w:rPr>
                <w:rFonts w:hint="eastAsia"/>
                <w:sz w:val="21"/>
                <w:szCs w:val="21"/>
              </w:rPr>
              <w:t>需</w:t>
            </w:r>
            <w:r>
              <w:rPr>
                <w:rFonts w:hint="eastAsia"/>
                <w:sz w:val="21"/>
                <w:szCs w:val="21"/>
              </w:rPr>
              <w:t xml:space="preserve">　</w:t>
            </w:r>
            <w:r w:rsidRPr="00571A24">
              <w:rPr>
                <w:rFonts w:hint="eastAsia"/>
                <w:sz w:val="21"/>
                <w:szCs w:val="21"/>
              </w:rPr>
              <w:t>要</w:t>
            </w:r>
          </w:p>
        </w:tc>
        <w:tc>
          <w:tcPr>
            <w:tcW w:w="2337" w:type="dxa"/>
            <w:tcBorders>
              <w:bottom w:val="dotted" w:sz="4" w:space="0" w:color="auto"/>
            </w:tcBorders>
          </w:tcPr>
          <w:p w14:paraId="63A5ADAB" w14:textId="0BD56894" w:rsidR="006B54FB" w:rsidRPr="006B54FB" w:rsidRDefault="006B54FB" w:rsidP="00571A24">
            <w:pPr>
              <w:pStyle w:val="a6"/>
              <w:rPr>
                <w:sz w:val="21"/>
                <w:szCs w:val="21"/>
              </w:rPr>
            </w:pPr>
            <w:r w:rsidRPr="006B54FB">
              <w:rPr>
                <w:rFonts w:hint="eastAsia"/>
                <w:sz w:val="21"/>
                <w:szCs w:val="21"/>
              </w:rPr>
              <w:t>共通</w:t>
            </w:r>
          </w:p>
        </w:tc>
        <w:tc>
          <w:tcPr>
            <w:tcW w:w="6379" w:type="dxa"/>
            <w:tcBorders>
              <w:bottom w:val="dotted" w:sz="4" w:space="0" w:color="auto"/>
            </w:tcBorders>
          </w:tcPr>
          <w:p w14:paraId="66045A4D" w14:textId="588C81DD" w:rsidR="006B54FB" w:rsidRPr="00571A24" w:rsidRDefault="006B54FB" w:rsidP="00FA3F43">
            <w:pPr>
              <w:pStyle w:val="PT3"/>
              <w:spacing w:before="40" w:after="40"/>
            </w:pPr>
            <w:r w:rsidRPr="00571A24">
              <w:rPr>
                <w:rFonts w:hint="eastAsia"/>
              </w:rPr>
              <w:t>事業者、住民の水素利用の意義等に関する認識向上、安全性やリスクに関する理解など社会受容性の向上</w:t>
            </w:r>
          </w:p>
        </w:tc>
      </w:tr>
      <w:tr w:rsidR="006B54FB" w:rsidRPr="00571A24" w14:paraId="2AE5180D" w14:textId="77777777" w:rsidTr="006B54FB">
        <w:trPr>
          <w:jc w:val="center"/>
        </w:trPr>
        <w:tc>
          <w:tcPr>
            <w:tcW w:w="947" w:type="dxa"/>
            <w:vMerge/>
          </w:tcPr>
          <w:p w14:paraId="0AF7D750" w14:textId="77777777" w:rsidR="006B54FB" w:rsidRPr="00571A24" w:rsidRDefault="006B54FB" w:rsidP="00571A24">
            <w:pPr>
              <w:pStyle w:val="a6"/>
              <w:rPr>
                <w:sz w:val="21"/>
                <w:szCs w:val="21"/>
              </w:rPr>
            </w:pPr>
          </w:p>
        </w:tc>
        <w:tc>
          <w:tcPr>
            <w:tcW w:w="2337" w:type="dxa"/>
            <w:tcBorders>
              <w:top w:val="dotted" w:sz="4" w:space="0" w:color="auto"/>
              <w:bottom w:val="dotted" w:sz="4" w:space="0" w:color="auto"/>
            </w:tcBorders>
          </w:tcPr>
          <w:p w14:paraId="1A8F75B3" w14:textId="77777777" w:rsidR="006B54FB" w:rsidRPr="00571A24" w:rsidRDefault="006B54FB" w:rsidP="00571A24">
            <w:pPr>
              <w:pStyle w:val="a6"/>
              <w:rPr>
                <w:color w:val="FF0000"/>
                <w:sz w:val="21"/>
                <w:szCs w:val="21"/>
              </w:rPr>
            </w:pPr>
            <w:r w:rsidRPr="00571A24">
              <w:rPr>
                <w:rFonts w:hint="eastAsia"/>
                <w:sz w:val="21"/>
                <w:szCs w:val="21"/>
              </w:rPr>
              <w:t>水素発電</w:t>
            </w:r>
          </w:p>
        </w:tc>
        <w:tc>
          <w:tcPr>
            <w:tcW w:w="6379" w:type="dxa"/>
            <w:tcBorders>
              <w:top w:val="dotted" w:sz="4" w:space="0" w:color="auto"/>
              <w:bottom w:val="dotted" w:sz="4" w:space="0" w:color="auto"/>
            </w:tcBorders>
          </w:tcPr>
          <w:p w14:paraId="0CA30795" w14:textId="5E9459EF" w:rsidR="006B54FB" w:rsidRPr="00571A24" w:rsidRDefault="006B54FB" w:rsidP="00FA3F43">
            <w:pPr>
              <w:pStyle w:val="PT3"/>
              <w:spacing w:before="40" w:after="40"/>
            </w:pPr>
            <w:r w:rsidRPr="00571A24">
              <w:rPr>
                <w:rFonts w:hint="eastAsia"/>
              </w:rPr>
              <w:t>既設火力発電設備の水素混焼に関する技術検討が必要</w:t>
            </w:r>
          </w:p>
          <w:p w14:paraId="65669167" w14:textId="03971720" w:rsidR="006B54FB" w:rsidRPr="00571A24" w:rsidRDefault="006B54FB" w:rsidP="00FA3F43">
            <w:pPr>
              <w:pStyle w:val="PT3"/>
              <w:spacing w:before="40" w:after="40"/>
            </w:pPr>
            <w:r w:rsidRPr="00571A24">
              <w:rPr>
                <w:rFonts w:hint="eastAsia"/>
              </w:rPr>
              <w:t>燃料コストなど発電コストの低廉化</w:t>
            </w:r>
          </w:p>
        </w:tc>
      </w:tr>
      <w:tr w:rsidR="006B54FB" w:rsidRPr="00571A24" w14:paraId="43F2AC0D" w14:textId="77777777" w:rsidTr="006B54FB">
        <w:trPr>
          <w:jc w:val="center"/>
        </w:trPr>
        <w:tc>
          <w:tcPr>
            <w:tcW w:w="947" w:type="dxa"/>
            <w:vMerge/>
          </w:tcPr>
          <w:p w14:paraId="31D87953" w14:textId="77777777" w:rsidR="006B54FB" w:rsidRPr="00571A24" w:rsidRDefault="006B54FB" w:rsidP="00571A24">
            <w:pPr>
              <w:pStyle w:val="a6"/>
              <w:rPr>
                <w:sz w:val="21"/>
                <w:szCs w:val="21"/>
              </w:rPr>
            </w:pPr>
          </w:p>
        </w:tc>
        <w:tc>
          <w:tcPr>
            <w:tcW w:w="2337" w:type="dxa"/>
            <w:tcBorders>
              <w:top w:val="dotted" w:sz="4" w:space="0" w:color="auto"/>
              <w:bottom w:val="dotted" w:sz="4" w:space="0" w:color="auto"/>
            </w:tcBorders>
          </w:tcPr>
          <w:p w14:paraId="6CE0E656" w14:textId="72A48513" w:rsidR="006B54FB" w:rsidRPr="00571A24" w:rsidRDefault="00923A6A" w:rsidP="00571A24">
            <w:pPr>
              <w:pStyle w:val="a6"/>
              <w:rPr>
                <w:sz w:val="21"/>
                <w:szCs w:val="21"/>
              </w:rPr>
            </w:pPr>
            <w:r>
              <w:rPr>
                <w:rFonts w:hint="eastAsia"/>
                <w:sz w:val="21"/>
                <w:szCs w:val="21"/>
              </w:rPr>
              <w:t>ＦＣモビリティ</w:t>
            </w:r>
          </w:p>
          <w:p w14:paraId="0AF15400" w14:textId="77777777" w:rsidR="006B54FB" w:rsidRPr="00571A24" w:rsidRDefault="006B54FB" w:rsidP="00571A24">
            <w:pPr>
              <w:pStyle w:val="a6"/>
              <w:rPr>
                <w:sz w:val="21"/>
                <w:szCs w:val="21"/>
              </w:rPr>
            </w:pPr>
            <w:r w:rsidRPr="00571A24">
              <w:rPr>
                <w:rFonts w:hint="eastAsia"/>
                <w:sz w:val="21"/>
                <w:szCs w:val="21"/>
              </w:rPr>
              <w:t>純水素燃料電池</w:t>
            </w:r>
          </w:p>
          <w:p w14:paraId="6730470F" w14:textId="77777777" w:rsidR="006B54FB" w:rsidRPr="00571A24" w:rsidRDefault="006B54FB" w:rsidP="00571A24">
            <w:pPr>
              <w:pStyle w:val="a6"/>
              <w:rPr>
                <w:sz w:val="21"/>
                <w:szCs w:val="21"/>
              </w:rPr>
            </w:pPr>
            <w:r w:rsidRPr="00571A24">
              <w:rPr>
                <w:rFonts w:hint="eastAsia"/>
                <w:sz w:val="21"/>
                <w:szCs w:val="21"/>
              </w:rPr>
              <w:t>産業プロセス</w:t>
            </w:r>
          </w:p>
        </w:tc>
        <w:tc>
          <w:tcPr>
            <w:tcW w:w="6379" w:type="dxa"/>
            <w:tcBorders>
              <w:top w:val="dotted" w:sz="4" w:space="0" w:color="auto"/>
              <w:bottom w:val="dotted" w:sz="4" w:space="0" w:color="auto"/>
            </w:tcBorders>
          </w:tcPr>
          <w:p w14:paraId="4222FA18" w14:textId="07B2A712" w:rsidR="006B54FB" w:rsidRPr="00571A24" w:rsidRDefault="006B54FB" w:rsidP="00FA3F43">
            <w:pPr>
              <w:pStyle w:val="PT3"/>
              <w:spacing w:before="40" w:after="40"/>
            </w:pPr>
            <w:r w:rsidRPr="00571A24">
              <w:rPr>
                <w:rFonts w:hint="eastAsia"/>
              </w:rPr>
              <w:t>技術開発等による</w:t>
            </w:r>
            <w:r w:rsidR="000C08D4">
              <w:rPr>
                <w:rFonts w:hint="eastAsia"/>
              </w:rPr>
              <w:t>ＦＣモビリティ</w:t>
            </w:r>
            <w:r w:rsidRPr="00571A24">
              <w:rPr>
                <w:rFonts w:hint="eastAsia"/>
              </w:rPr>
              <w:t>、純水素燃料電池等機器の低廉化</w:t>
            </w:r>
          </w:p>
          <w:p w14:paraId="52E136EC" w14:textId="6D5CF9EA" w:rsidR="006B54FB" w:rsidRPr="00571A24" w:rsidRDefault="006B54FB" w:rsidP="00FA3F43">
            <w:pPr>
              <w:pStyle w:val="PT3"/>
              <w:spacing w:before="40" w:after="40"/>
            </w:pPr>
            <w:r w:rsidRPr="00571A24">
              <w:rPr>
                <w:rFonts w:hint="eastAsia"/>
              </w:rPr>
              <w:t>従来品と遜色のない燃料代となる水素価格の設定</w:t>
            </w:r>
          </w:p>
          <w:p w14:paraId="2504CB29" w14:textId="52146EA2" w:rsidR="006B54FB" w:rsidRPr="00571A24" w:rsidRDefault="006B54FB" w:rsidP="00FA3F43">
            <w:pPr>
              <w:pStyle w:val="PT3"/>
              <w:spacing w:before="40" w:after="40"/>
            </w:pPr>
            <w:r w:rsidRPr="00571A24">
              <w:rPr>
                <w:rFonts w:hint="eastAsia"/>
              </w:rPr>
              <w:t>水素供給インフラの整備</w:t>
            </w:r>
          </w:p>
        </w:tc>
      </w:tr>
      <w:tr w:rsidR="006B54FB" w:rsidRPr="00571A24" w14:paraId="743E0B05" w14:textId="77777777" w:rsidTr="006B54FB">
        <w:trPr>
          <w:jc w:val="center"/>
        </w:trPr>
        <w:tc>
          <w:tcPr>
            <w:tcW w:w="947" w:type="dxa"/>
            <w:vMerge/>
          </w:tcPr>
          <w:p w14:paraId="4FBF457D" w14:textId="77777777" w:rsidR="006B54FB" w:rsidRPr="00571A24" w:rsidRDefault="006B54FB" w:rsidP="00571A24">
            <w:pPr>
              <w:pStyle w:val="a6"/>
              <w:rPr>
                <w:sz w:val="21"/>
                <w:szCs w:val="21"/>
              </w:rPr>
            </w:pPr>
          </w:p>
        </w:tc>
        <w:tc>
          <w:tcPr>
            <w:tcW w:w="2337" w:type="dxa"/>
            <w:tcBorders>
              <w:top w:val="dotted" w:sz="4" w:space="0" w:color="auto"/>
            </w:tcBorders>
          </w:tcPr>
          <w:p w14:paraId="75BFE06B" w14:textId="77777777" w:rsidR="006B54FB" w:rsidRPr="00571A24" w:rsidRDefault="006B54FB" w:rsidP="00571A24">
            <w:pPr>
              <w:pStyle w:val="a6"/>
              <w:rPr>
                <w:sz w:val="21"/>
                <w:szCs w:val="21"/>
              </w:rPr>
            </w:pPr>
            <w:r w:rsidRPr="00571A24">
              <w:rPr>
                <w:rFonts w:hint="eastAsia"/>
                <w:sz w:val="21"/>
                <w:szCs w:val="21"/>
              </w:rPr>
              <w:t>水素ステーション</w:t>
            </w:r>
          </w:p>
        </w:tc>
        <w:tc>
          <w:tcPr>
            <w:tcW w:w="6379" w:type="dxa"/>
            <w:tcBorders>
              <w:top w:val="dotted" w:sz="4" w:space="0" w:color="auto"/>
            </w:tcBorders>
          </w:tcPr>
          <w:p w14:paraId="5D114E19" w14:textId="393B9663" w:rsidR="006B54FB" w:rsidRPr="00571A24" w:rsidRDefault="006B54FB" w:rsidP="00FA3F43">
            <w:pPr>
              <w:pStyle w:val="PT3"/>
              <w:spacing w:before="40" w:after="40"/>
            </w:pPr>
            <w:r w:rsidRPr="00571A24">
              <w:rPr>
                <w:rFonts w:hint="eastAsia"/>
              </w:rPr>
              <w:t>技術開発、合理的な規制緩和等による整備、コストの低廉化</w:t>
            </w:r>
          </w:p>
          <w:p w14:paraId="7BEDFE34" w14:textId="1081ADA3" w:rsidR="006B54FB" w:rsidRPr="00571A24" w:rsidRDefault="006B54FB" w:rsidP="00FA3F43">
            <w:pPr>
              <w:pStyle w:val="PT3"/>
              <w:spacing w:before="40" w:after="40"/>
            </w:pPr>
            <w:r w:rsidRPr="00571A24">
              <w:rPr>
                <w:rFonts w:hint="eastAsia"/>
              </w:rPr>
              <w:t>適切なロケーションへの配置、設置箇所の確保</w:t>
            </w:r>
          </w:p>
        </w:tc>
      </w:tr>
    </w:tbl>
    <w:p w14:paraId="73275A00" w14:textId="77777777" w:rsidR="002D4310" w:rsidRDefault="002D4310" w:rsidP="002D4310">
      <w:pPr>
        <w:pStyle w:val="ad"/>
        <w:ind w:left="369" w:hanging="369"/>
      </w:pPr>
      <w:r w:rsidRPr="002D4310">
        <w:rPr>
          <w:rFonts w:hint="eastAsia"/>
        </w:rPr>
        <w:t>*1：日本エネルギー経済研究所、「再生可能エネルギーからの水素製造の経済性に関する分析」、201</w:t>
      </w:r>
      <w:r w:rsidRPr="002D4310">
        <w:t>5</w:t>
      </w:r>
      <w:r w:rsidRPr="002D4310">
        <w:rPr>
          <w:rFonts w:hint="eastAsia"/>
        </w:rPr>
        <w:t>年</w:t>
      </w:r>
      <w:r w:rsidRPr="002D4310">
        <w:t>1</w:t>
      </w:r>
      <w:r w:rsidRPr="002D4310">
        <w:rPr>
          <w:rFonts w:hint="eastAsia"/>
        </w:rPr>
        <w:t>月</w:t>
      </w:r>
    </w:p>
    <w:p w14:paraId="14A00241" w14:textId="3B1015F6" w:rsidR="002D4310" w:rsidRPr="002D4310" w:rsidRDefault="002D4310" w:rsidP="002D4310">
      <w:pPr>
        <w:pStyle w:val="ad"/>
        <w:ind w:left="369" w:hanging="369"/>
      </w:pPr>
      <w:r w:rsidRPr="002D4310">
        <w:rPr>
          <w:rFonts w:hint="eastAsia"/>
        </w:rPr>
        <w:t>*</w:t>
      </w:r>
      <w:r w:rsidRPr="002D4310">
        <w:t>2</w:t>
      </w:r>
      <w:r w:rsidRPr="002D4310">
        <w:rPr>
          <w:rFonts w:hint="eastAsia"/>
        </w:rPr>
        <w:t>：岡崎健、「水素社会実現に向けた動向と課題」、2017年11月7日</w:t>
      </w:r>
    </w:p>
    <w:p w14:paraId="59833128" w14:textId="77777777" w:rsidR="002D4310" w:rsidRPr="002D4310" w:rsidRDefault="002D4310" w:rsidP="002D4310">
      <w:pPr>
        <w:pStyle w:val="ad"/>
        <w:ind w:left="369" w:hanging="369"/>
      </w:pPr>
      <w:r w:rsidRPr="002D4310">
        <w:rPr>
          <w:rFonts w:hint="eastAsia"/>
        </w:rPr>
        <w:t>*</w:t>
      </w:r>
      <w:r w:rsidRPr="002D4310">
        <w:t>3</w:t>
      </w:r>
      <w:r w:rsidRPr="002D4310">
        <w:rPr>
          <w:rFonts w:hint="eastAsia"/>
        </w:rPr>
        <w:t>：「CO2フリー水素ワーキンググループ報告書」、平成29年3月7日</w:t>
      </w:r>
    </w:p>
    <w:p w14:paraId="1901B88E" w14:textId="77777777" w:rsidR="002D4310" w:rsidRPr="002D4310" w:rsidRDefault="002D4310" w:rsidP="002D4310">
      <w:pPr>
        <w:pStyle w:val="ad"/>
        <w:ind w:left="369" w:hanging="369"/>
      </w:pPr>
      <w:r w:rsidRPr="002D4310">
        <w:rPr>
          <w:rFonts w:hint="eastAsia"/>
        </w:rPr>
        <w:t>*</w:t>
      </w:r>
      <w:r w:rsidRPr="002D4310">
        <w:t>4</w:t>
      </w:r>
      <w:r w:rsidRPr="002D4310">
        <w:rPr>
          <w:rFonts w:hint="eastAsia"/>
        </w:rPr>
        <w:t>：N</w:t>
      </w:r>
      <w:r w:rsidRPr="002D4310">
        <w:t>EDO</w:t>
      </w:r>
      <w:r w:rsidRPr="002D4310">
        <w:rPr>
          <w:rFonts w:hint="eastAsia"/>
        </w:rPr>
        <w:t>、「水素エネルギー白書」、平成27年3月20日</w:t>
      </w:r>
    </w:p>
    <w:p w14:paraId="6DE23BBD" w14:textId="77777777" w:rsidR="007C2A7A" w:rsidRPr="002D4310" w:rsidRDefault="007C2A7A" w:rsidP="002D4310">
      <w:pPr>
        <w:pStyle w:val="ad"/>
        <w:ind w:left="0" w:firstLine="0"/>
        <w:rPr>
          <w:sz w:val="21"/>
        </w:rPr>
      </w:pPr>
    </w:p>
    <w:p w14:paraId="1B1AC443" w14:textId="77777777" w:rsidR="007C2A7A" w:rsidRPr="00581F23" w:rsidRDefault="007C2A7A" w:rsidP="00581F23">
      <w:pPr>
        <w:pStyle w:val="10"/>
        <w:ind w:left="0" w:firstLine="0"/>
      </w:pPr>
    </w:p>
    <w:p w14:paraId="6CE808E4" w14:textId="77777777" w:rsidR="00E3130C" w:rsidRDefault="00E3130C" w:rsidP="005C0B00">
      <w:pPr>
        <w:pStyle w:val="10"/>
      </w:pPr>
      <w:r>
        <w:br w:type="page"/>
      </w:r>
    </w:p>
    <w:p w14:paraId="421F1D72" w14:textId="77777777" w:rsidR="00E3130C" w:rsidRDefault="00E3130C" w:rsidP="00E3130C">
      <w:pPr>
        <w:pStyle w:val="10"/>
        <w:ind w:left="0"/>
      </w:pPr>
      <w:r>
        <w:rPr>
          <w:rFonts w:hint="eastAsia"/>
        </w:rPr>
        <w:lastRenderedPageBreak/>
        <w:t>また、国が現在検討している規制緩和は下表の通りである。項目は、水素ステーションとＦＣＶに関するものである。</w:t>
      </w:r>
    </w:p>
    <w:p w14:paraId="3EB97AE0" w14:textId="43F5C6D7" w:rsidR="00E3130C" w:rsidRPr="003F1CE5" w:rsidRDefault="00E3130C" w:rsidP="00E3130C">
      <w:pPr>
        <w:pStyle w:val="a4"/>
      </w:pPr>
      <w:r>
        <w:rPr>
          <w:rFonts w:hint="eastAsia"/>
        </w:rPr>
        <w:t>表</w:t>
      </w:r>
      <w:r w:rsidR="006D7478">
        <w:rPr>
          <w:rFonts w:hint="eastAsia"/>
        </w:rPr>
        <w:t>5.2</w:t>
      </w:r>
      <w:r>
        <w:rPr>
          <w:rFonts w:hint="eastAsia"/>
        </w:rPr>
        <w:t xml:space="preserve">　規制見直し項目（平成29年規制改革実施計画）</w:t>
      </w:r>
    </w:p>
    <w:tbl>
      <w:tblPr>
        <w:tblStyle w:val="af2"/>
        <w:tblW w:w="0" w:type="auto"/>
        <w:tblLook w:val="04A0" w:firstRow="1" w:lastRow="0" w:firstColumn="1" w:lastColumn="0" w:noHBand="0" w:noVBand="1"/>
      </w:tblPr>
      <w:tblGrid>
        <w:gridCol w:w="504"/>
        <w:gridCol w:w="4247"/>
        <w:gridCol w:w="426"/>
        <w:gridCol w:w="426"/>
        <w:gridCol w:w="426"/>
        <w:gridCol w:w="429"/>
        <w:gridCol w:w="2777"/>
      </w:tblGrid>
      <w:tr w:rsidR="00E3130C" w:rsidRPr="00D86B9C" w14:paraId="46892AE8" w14:textId="77777777" w:rsidTr="001B47E2">
        <w:trPr>
          <w:cantSplit/>
        </w:trPr>
        <w:tc>
          <w:tcPr>
            <w:tcW w:w="506" w:type="dxa"/>
            <w:vMerge w:val="restart"/>
            <w:shd w:val="clear" w:color="auto" w:fill="D9D9D9" w:themeFill="background1" w:themeFillShade="D9"/>
            <w:tcMar>
              <w:left w:w="57" w:type="dxa"/>
              <w:right w:w="57" w:type="dxa"/>
            </w:tcMar>
            <w:textDirection w:val="tbRlV"/>
            <w:vAlign w:val="center"/>
          </w:tcPr>
          <w:p w14:paraId="6CABC2C2"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c>
          <w:tcPr>
            <w:tcW w:w="4278" w:type="dxa"/>
            <w:vMerge w:val="restart"/>
            <w:shd w:val="clear" w:color="auto" w:fill="D9D9D9" w:themeFill="background1" w:themeFillShade="D9"/>
            <w:vAlign w:val="center"/>
          </w:tcPr>
          <w:p w14:paraId="145B6F16"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項　目</w:t>
            </w:r>
          </w:p>
        </w:tc>
        <w:tc>
          <w:tcPr>
            <w:tcW w:w="1707" w:type="dxa"/>
            <w:gridSpan w:val="4"/>
            <w:shd w:val="clear" w:color="auto" w:fill="D9D9D9" w:themeFill="background1" w:themeFillShade="D9"/>
            <w:vAlign w:val="center"/>
          </w:tcPr>
          <w:p w14:paraId="12C153F8"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該当法規※</w:t>
            </w:r>
          </w:p>
        </w:tc>
        <w:tc>
          <w:tcPr>
            <w:tcW w:w="2795" w:type="dxa"/>
            <w:vMerge w:val="restart"/>
            <w:shd w:val="clear" w:color="auto" w:fill="D9D9D9" w:themeFill="background1" w:themeFillShade="D9"/>
            <w:vAlign w:val="center"/>
          </w:tcPr>
          <w:p w14:paraId="1DBF14AE"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実施時期</w:t>
            </w:r>
          </w:p>
        </w:tc>
      </w:tr>
      <w:tr w:rsidR="00E3130C" w:rsidRPr="00D86B9C" w14:paraId="5E78FA54" w14:textId="77777777" w:rsidTr="001B47E2">
        <w:trPr>
          <w:cantSplit/>
        </w:trPr>
        <w:tc>
          <w:tcPr>
            <w:tcW w:w="506" w:type="dxa"/>
            <w:vMerge/>
            <w:shd w:val="clear" w:color="auto" w:fill="D9D9D9" w:themeFill="background1" w:themeFillShade="D9"/>
            <w:tcMar>
              <w:left w:w="57" w:type="dxa"/>
              <w:right w:w="57" w:type="dxa"/>
            </w:tcMar>
            <w:textDirection w:val="tbRlV"/>
            <w:vAlign w:val="center"/>
          </w:tcPr>
          <w:p w14:paraId="173FDC01"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c>
          <w:tcPr>
            <w:tcW w:w="4278" w:type="dxa"/>
            <w:vMerge/>
            <w:shd w:val="clear" w:color="auto" w:fill="D9D9D9" w:themeFill="background1" w:themeFillShade="D9"/>
            <w:vAlign w:val="center"/>
          </w:tcPr>
          <w:p w14:paraId="07E7BE0D"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c>
          <w:tcPr>
            <w:tcW w:w="426" w:type="dxa"/>
            <w:shd w:val="clear" w:color="auto" w:fill="D9D9D9" w:themeFill="background1" w:themeFillShade="D9"/>
            <w:vAlign w:val="center"/>
          </w:tcPr>
          <w:p w14:paraId="6072A83A"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高</w:t>
            </w:r>
          </w:p>
        </w:tc>
        <w:tc>
          <w:tcPr>
            <w:tcW w:w="426" w:type="dxa"/>
            <w:shd w:val="clear" w:color="auto" w:fill="D9D9D9" w:themeFill="background1" w:themeFillShade="D9"/>
            <w:vAlign w:val="center"/>
          </w:tcPr>
          <w:p w14:paraId="29AC990E"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労</w:t>
            </w:r>
          </w:p>
        </w:tc>
        <w:tc>
          <w:tcPr>
            <w:tcW w:w="426" w:type="dxa"/>
            <w:shd w:val="clear" w:color="auto" w:fill="D9D9D9" w:themeFill="background1" w:themeFillShade="D9"/>
            <w:vAlign w:val="center"/>
          </w:tcPr>
          <w:p w14:paraId="5D787BB6"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消</w:t>
            </w:r>
          </w:p>
        </w:tc>
        <w:tc>
          <w:tcPr>
            <w:tcW w:w="429" w:type="dxa"/>
            <w:shd w:val="clear" w:color="auto" w:fill="D9D9D9" w:themeFill="background1" w:themeFillShade="D9"/>
            <w:vAlign w:val="center"/>
          </w:tcPr>
          <w:p w14:paraId="722ED5D9"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道</w:t>
            </w:r>
          </w:p>
        </w:tc>
        <w:tc>
          <w:tcPr>
            <w:tcW w:w="2795" w:type="dxa"/>
            <w:vMerge/>
            <w:shd w:val="clear" w:color="auto" w:fill="D9D9D9" w:themeFill="background1" w:themeFillShade="D9"/>
            <w:vAlign w:val="center"/>
          </w:tcPr>
          <w:p w14:paraId="09CED2C8"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r>
      <w:tr w:rsidR="00E3130C" w:rsidRPr="00D86B9C" w14:paraId="6BF1645B" w14:textId="77777777" w:rsidTr="001B47E2">
        <w:trPr>
          <w:cantSplit/>
        </w:trPr>
        <w:tc>
          <w:tcPr>
            <w:tcW w:w="506" w:type="dxa"/>
            <w:vMerge w:val="restart"/>
            <w:tcMar>
              <w:left w:w="57" w:type="dxa"/>
              <w:right w:w="57" w:type="dxa"/>
            </w:tcMar>
            <w:textDirection w:val="tbRlV"/>
            <w:vAlign w:val="center"/>
          </w:tcPr>
          <w:p w14:paraId="622840C8"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水素ステーション</w:t>
            </w:r>
          </w:p>
        </w:tc>
        <w:tc>
          <w:tcPr>
            <w:tcW w:w="4278" w:type="dxa"/>
            <w:vAlign w:val="center"/>
          </w:tcPr>
          <w:p w14:paraId="3D4A1172" w14:textId="77777777" w:rsidR="00E3130C" w:rsidRPr="00D86B9C" w:rsidRDefault="00E3130C" w:rsidP="001B47E2">
            <w:pPr>
              <w:pStyle w:val="a6"/>
              <w:spacing w:before="20" w:after="20"/>
              <w:rPr>
                <w:sz w:val="18"/>
                <w:szCs w:val="18"/>
              </w:rPr>
            </w:pPr>
            <w:r w:rsidRPr="00D86B9C">
              <w:rPr>
                <w:rFonts w:hint="eastAsia"/>
                <w:sz w:val="18"/>
                <w:szCs w:val="18"/>
              </w:rPr>
              <w:t>水素スタンドにおける保安台帳の廃止の検討</w:t>
            </w:r>
          </w:p>
        </w:tc>
        <w:tc>
          <w:tcPr>
            <w:tcW w:w="426" w:type="dxa"/>
            <w:vAlign w:val="center"/>
          </w:tcPr>
          <w:p w14:paraId="5D8C259E"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648C0B1E" w14:textId="77777777" w:rsidR="00E3130C" w:rsidRPr="00D86B9C" w:rsidRDefault="00E3130C" w:rsidP="001B47E2">
            <w:pPr>
              <w:pStyle w:val="a6"/>
              <w:spacing w:before="20" w:after="20"/>
              <w:rPr>
                <w:sz w:val="18"/>
                <w:szCs w:val="18"/>
              </w:rPr>
            </w:pPr>
          </w:p>
        </w:tc>
        <w:tc>
          <w:tcPr>
            <w:tcW w:w="426" w:type="dxa"/>
            <w:vAlign w:val="center"/>
          </w:tcPr>
          <w:p w14:paraId="6B936D3D" w14:textId="77777777" w:rsidR="00E3130C" w:rsidRPr="00D86B9C" w:rsidRDefault="00E3130C" w:rsidP="001B47E2">
            <w:pPr>
              <w:pStyle w:val="a6"/>
              <w:spacing w:before="20" w:after="20"/>
              <w:rPr>
                <w:sz w:val="18"/>
                <w:szCs w:val="18"/>
              </w:rPr>
            </w:pPr>
          </w:p>
        </w:tc>
        <w:tc>
          <w:tcPr>
            <w:tcW w:w="429" w:type="dxa"/>
            <w:vAlign w:val="center"/>
          </w:tcPr>
          <w:p w14:paraId="11D2BA38" w14:textId="77777777" w:rsidR="00E3130C" w:rsidRPr="00D86B9C" w:rsidRDefault="00E3130C" w:rsidP="001B47E2">
            <w:pPr>
              <w:pStyle w:val="a6"/>
              <w:spacing w:before="20" w:after="20"/>
              <w:rPr>
                <w:sz w:val="18"/>
                <w:szCs w:val="18"/>
              </w:rPr>
            </w:pPr>
          </w:p>
        </w:tc>
        <w:tc>
          <w:tcPr>
            <w:tcW w:w="2795" w:type="dxa"/>
            <w:vAlign w:val="center"/>
          </w:tcPr>
          <w:p w14:paraId="5C3EAFF6"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平成29年度検討開始、平成30年度に結論を得次第措置</w:t>
            </w:r>
          </w:p>
        </w:tc>
      </w:tr>
      <w:tr w:rsidR="00E3130C" w:rsidRPr="00D86B9C" w14:paraId="5DCFDE17" w14:textId="77777777" w:rsidTr="001B47E2">
        <w:trPr>
          <w:cantSplit/>
        </w:trPr>
        <w:tc>
          <w:tcPr>
            <w:tcW w:w="506" w:type="dxa"/>
            <w:vMerge/>
            <w:textDirection w:val="tbRlV"/>
            <w:vAlign w:val="center"/>
          </w:tcPr>
          <w:p w14:paraId="26A3D7CB" w14:textId="77777777" w:rsidR="00E3130C" w:rsidRPr="00D86B9C" w:rsidRDefault="00E3130C" w:rsidP="001B47E2">
            <w:pPr>
              <w:pStyle w:val="a6"/>
              <w:spacing w:before="20" w:after="20"/>
              <w:rPr>
                <w:sz w:val="18"/>
                <w:szCs w:val="18"/>
              </w:rPr>
            </w:pPr>
          </w:p>
        </w:tc>
        <w:tc>
          <w:tcPr>
            <w:tcW w:w="4278" w:type="dxa"/>
            <w:vAlign w:val="center"/>
          </w:tcPr>
          <w:p w14:paraId="769A4D67" w14:textId="77777777" w:rsidR="00E3130C" w:rsidRPr="00D86B9C" w:rsidRDefault="00E3130C" w:rsidP="001B47E2">
            <w:pPr>
              <w:pStyle w:val="a6"/>
              <w:spacing w:before="20" w:after="20"/>
              <w:rPr>
                <w:sz w:val="18"/>
                <w:szCs w:val="18"/>
              </w:rPr>
            </w:pPr>
            <w:r w:rsidRPr="00D86B9C">
              <w:rPr>
                <w:rFonts w:hint="eastAsia"/>
                <w:sz w:val="18"/>
                <w:szCs w:val="18"/>
              </w:rPr>
              <w:t>水素スタンドにおける販売主任者の合理化の検討</w:t>
            </w:r>
          </w:p>
        </w:tc>
        <w:tc>
          <w:tcPr>
            <w:tcW w:w="426" w:type="dxa"/>
            <w:vAlign w:val="center"/>
          </w:tcPr>
          <w:p w14:paraId="18984D46"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25D93CCA" w14:textId="77777777" w:rsidR="00E3130C" w:rsidRPr="00D86B9C" w:rsidRDefault="00E3130C" w:rsidP="001B47E2">
            <w:pPr>
              <w:pStyle w:val="a6"/>
              <w:spacing w:before="20" w:after="20"/>
              <w:rPr>
                <w:sz w:val="18"/>
                <w:szCs w:val="18"/>
              </w:rPr>
            </w:pPr>
          </w:p>
        </w:tc>
        <w:tc>
          <w:tcPr>
            <w:tcW w:w="426" w:type="dxa"/>
            <w:vAlign w:val="center"/>
          </w:tcPr>
          <w:p w14:paraId="19FDDA5E" w14:textId="77777777" w:rsidR="00E3130C" w:rsidRPr="00D86B9C" w:rsidRDefault="00E3130C" w:rsidP="001B47E2">
            <w:pPr>
              <w:pStyle w:val="a6"/>
              <w:spacing w:before="20" w:after="20"/>
              <w:rPr>
                <w:sz w:val="18"/>
                <w:szCs w:val="18"/>
              </w:rPr>
            </w:pPr>
          </w:p>
        </w:tc>
        <w:tc>
          <w:tcPr>
            <w:tcW w:w="429" w:type="dxa"/>
            <w:vAlign w:val="center"/>
          </w:tcPr>
          <w:p w14:paraId="3AAEF87A" w14:textId="77777777" w:rsidR="00E3130C" w:rsidRPr="00D86B9C" w:rsidRDefault="00E3130C" w:rsidP="001B47E2">
            <w:pPr>
              <w:pStyle w:val="a6"/>
              <w:spacing w:before="20" w:after="20"/>
              <w:rPr>
                <w:sz w:val="18"/>
                <w:szCs w:val="18"/>
              </w:rPr>
            </w:pPr>
          </w:p>
        </w:tc>
        <w:tc>
          <w:tcPr>
            <w:tcW w:w="2795" w:type="dxa"/>
            <w:vAlign w:val="center"/>
          </w:tcPr>
          <w:p w14:paraId="657F403A"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平成29年度検討開始、平成30年度に結論を得次第措置</w:t>
            </w:r>
          </w:p>
        </w:tc>
      </w:tr>
      <w:tr w:rsidR="00E3130C" w:rsidRPr="00D86B9C" w14:paraId="63211568" w14:textId="77777777" w:rsidTr="001B47E2">
        <w:trPr>
          <w:cantSplit/>
        </w:trPr>
        <w:tc>
          <w:tcPr>
            <w:tcW w:w="506" w:type="dxa"/>
            <w:vMerge/>
            <w:textDirection w:val="tbRlV"/>
            <w:vAlign w:val="center"/>
          </w:tcPr>
          <w:p w14:paraId="0A87FD36" w14:textId="77777777" w:rsidR="00E3130C" w:rsidRPr="00D86B9C" w:rsidRDefault="00E3130C" w:rsidP="001B47E2">
            <w:pPr>
              <w:pStyle w:val="a6"/>
              <w:spacing w:before="20" w:after="20"/>
              <w:rPr>
                <w:sz w:val="18"/>
                <w:szCs w:val="18"/>
              </w:rPr>
            </w:pPr>
          </w:p>
        </w:tc>
        <w:tc>
          <w:tcPr>
            <w:tcW w:w="4278" w:type="dxa"/>
            <w:vAlign w:val="center"/>
          </w:tcPr>
          <w:p w14:paraId="1E09C6D4" w14:textId="77777777" w:rsidR="00E3130C" w:rsidRPr="00D86B9C" w:rsidRDefault="00E3130C" w:rsidP="001B47E2">
            <w:pPr>
              <w:pStyle w:val="a6"/>
              <w:spacing w:before="20" w:after="20"/>
              <w:rPr>
                <w:sz w:val="18"/>
                <w:szCs w:val="18"/>
              </w:rPr>
            </w:pPr>
            <w:r w:rsidRPr="00D86B9C">
              <w:rPr>
                <w:rFonts w:hint="eastAsia"/>
                <w:sz w:val="18"/>
                <w:szCs w:val="18"/>
              </w:rPr>
              <w:t>保安検査方法の緩和</w:t>
            </w:r>
          </w:p>
        </w:tc>
        <w:tc>
          <w:tcPr>
            <w:tcW w:w="426" w:type="dxa"/>
            <w:vAlign w:val="center"/>
          </w:tcPr>
          <w:p w14:paraId="781D6E0E"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1C141463" w14:textId="77777777" w:rsidR="00E3130C" w:rsidRPr="00D86B9C" w:rsidRDefault="00E3130C" w:rsidP="001B47E2">
            <w:pPr>
              <w:pStyle w:val="a6"/>
              <w:spacing w:before="20" w:after="20"/>
              <w:rPr>
                <w:sz w:val="18"/>
                <w:szCs w:val="18"/>
              </w:rPr>
            </w:pPr>
          </w:p>
        </w:tc>
        <w:tc>
          <w:tcPr>
            <w:tcW w:w="426" w:type="dxa"/>
            <w:vAlign w:val="center"/>
          </w:tcPr>
          <w:p w14:paraId="495ED2D6" w14:textId="77777777" w:rsidR="00E3130C" w:rsidRPr="00D86B9C" w:rsidRDefault="00E3130C" w:rsidP="001B47E2">
            <w:pPr>
              <w:pStyle w:val="a6"/>
              <w:spacing w:before="20" w:after="20"/>
              <w:rPr>
                <w:sz w:val="18"/>
                <w:szCs w:val="18"/>
              </w:rPr>
            </w:pPr>
          </w:p>
        </w:tc>
        <w:tc>
          <w:tcPr>
            <w:tcW w:w="429" w:type="dxa"/>
            <w:vAlign w:val="center"/>
          </w:tcPr>
          <w:p w14:paraId="55CB3069" w14:textId="77777777" w:rsidR="00E3130C" w:rsidRPr="00D86B9C" w:rsidRDefault="00E3130C" w:rsidP="001B47E2">
            <w:pPr>
              <w:pStyle w:val="a6"/>
              <w:spacing w:before="20" w:after="20"/>
              <w:rPr>
                <w:sz w:val="18"/>
                <w:szCs w:val="18"/>
              </w:rPr>
            </w:pPr>
          </w:p>
        </w:tc>
        <w:tc>
          <w:tcPr>
            <w:tcW w:w="2795" w:type="dxa"/>
            <w:vAlign w:val="center"/>
          </w:tcPr>
          <w:p w14:paraId="6F0D0FB9" w14:textId="77777777" w:rsidR="00E3130C" w:rsidRPr="00D86B9C" w:rsidRDefault="00E3130C" w:rsidP="001B47E2">
            <w:pPr>
              <w:pStyle w:val="a6"/>
              <w:spacing w:before="20" w:after="20"/>
              <w:rPr>
                <w:sz w:val="18"/>
                <w:szCs w:val="18"/>
              </w:rPr>
            </w:pPr>
            <w:r w:rsidRPr="00D86B9C">
              <w:rPr>
                <w:rFonts w:hint="eastAsia"/>
                <w:sz w:val="18"/>
                <w:szCs w:val="18"/>
              </w:rPr>
              <w:t>平成30年度までに、業界団体等の保安検査方法が策定され次第速やかに検討・結論・措置</w:t>
            </w:r>
          </w:p>
        </w:tc>
      </w:tr>
      <w:tr w:rsidR="00E3130C" w:rsidRPr="00D86B9C" w14:paraId="3379B69A" w14:textId="77777777" w:rsidTr="001B47E2">
        <w:trPr>
          <w:cantSplit/>
        </w:trPr>
        <w:tc>
          <w:tcPr>
            <w:tcW w:w="506" w:type="dxa"/>
            <w:vMerge/>
            <w:textDirection w:val="tbRlV"/>
            <w:vAlign w:val="center"/>
          </w:tcPr>
          <w:p w14:paraId="073F1186" w14:textId="77777777" w:rsidR="00E3130C" w:rsidRPr="00D86B9C" w:rsidRDefault="00E3130C" w:rsidP="001B47E2">
            <w:pPr>
              <w:pStyle w:val="a6"/>
              <w:spacing w:before="20" w:after="20"/>
              <w:rPr>
                <w:sz w:val="18"/>
                <w:szCs w:val="18"/>
              </w:rPr>
            </w:pPr>
          </w:p>
        </w:tc>
        <w:tc>
          <w:tcPr>
            <w:tcW w:w="4278" w:type="dxa"/>
            <w:vAlign w:val="center"/>
          </w:tcPr>
          <w:p w14:paraId="198FF3E2" w14:textId="77777777" w:rsidR="00E3130C" w:rsidRPr="00D86B9C" w:rsidRDefault="00E3130C" w:rsidP="001B47E2">
            <w:pPr>
              <w:pStyle w:val="a6"/>
              <w:spacing w:before="20" w:after="20"/>
              <w:rPr>
                <w:sz w:val="18"/>
                <w:szCs w:val="18"/>
              </w:rPr>
            </w:pPr>
            <w:r w:rsidRPr="00D86B9C">
              <w:rPr>
                <w:rFonts w:hint="eastAsia"/>
                <w:sz w:val="18"/>
                <w:szCs w:val="18"/>
              </w:rPr>
              <w:t>保安監督者に必要な経験要件の合理化</w:t>
            </w:r>
          </w:p>
        </w:tc>
        <w:tc>
          <w:tcPr>
            <w:tcW w:w="426" w:type="dxa"/>
            <w:vAlign w:val="center"/>
          </w:tcPr>
          <w:p w14:paraId="428BF367"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0E058924" w14:textId="77777777" w:rsidR="00E3130C" w:rsidRPr="00D86B9C" w:rsidRDefault="00E3130C" w:rsidP="001B47E2">
            <w:pPr>
              <w:pStyle w:val="a6"/>
              <w:spacing w:before="20" w:after="20"/>
              <w:rPr>
                <w:sz w:val="18"/>
                <w:szCs w:val="18"/>
              </w:rPr>
            </w:pPr>
          </w:p>
        </w:tc>
        <w:tc>
          <w:tcPr>
            <w:tcW w:w="426" w:type="dxa"/>
            <w:vAlign w:val="center"/>
          </w:tcPr>
          <w:p w14:paraId="056AF1F0" w14:textId="77777777" w:rsidR="00E3130C" w:rsidRPr="00D86B9C" w:rsidRDefault="00E3130C" w:rsidP="001B47E2">
            <w:pPr>
              <w:pStyle w:val="a6"/>
              <w:spacing w:before="20" w:after="20"/>
              <w:rPr>
                <w:sz w:val="18"/>
                <w:szCs w:val="18"/>
              </w:rPr>
            </w:pPr>
          </w:p>
        </w:tc>
        <w:tc>
          <w:tcPr>
            <w:tcW w:w="429" w:type="dxa"/>
            <w:vAlign w:val="center"/>
          </w:tcPr>
          <w:p w14:paraId="72D03F14" w14:textId="77777777" w:rsidR="00E3130C" w:rsidRPr="00D86B9C" w:rsidRDefault="00E3130C" w:rsidP="001B47E2">
            <w:pPr>
              <w:pStyle w:val="a6"/>
              <w:spacing w:before="20" w:after="20"/>
              <w:rPr>
                <w:sz w:val="18"/>
                <w:szCs w:val="18"/>
              </w:rPr>
            </w:pPr>
          </w:p>
        </w:tc>
        <w:tc>
          <w:tcPr>
            <w:tcW w:w="2795" w:type="dxa"/>
            <w:vAlign w:val="center"/>
          </w:tcPr>
          <w:p w14:paraId="3A10D9A1"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平成29年度検討開始、平成30年度に結論を得次第措置</w:t>
            </w:r>
          </w:p>
        </w:tc>
      </w:tr>
      <w:tr w:rsidR="00E3130C" w:rsidRPr="00D86B9C" w14:paraId="6D08CEF7" w14:textId="77777777" w:rsidTr="001B47E2">
        <w:trPr>
          <w:cantSplit/>
        </w:trPr>
        <w:tc>
          <w:tcPr>
            <w:tcW w:w="506" w:type="dxa"/>
            <w:vMerge/>
            <w:textDirection w:val="tbRlV"/>
            <w:vAlign w:val="center"/>
          </w:tcPr>
          <w:p w14:paraId="5F5F05DD" w14:textId="77777777" w:rsidR="00E3130C" w:rsidRPr="00D86B9C" w:rsidRDefault="00E3130C" w:rsidP="001B47E2">
            <w:pPr>
              <w:pStyle w:val="a6"/>
              <w:spacing w:before="20" w:after="20"/>
              <w:rPr>
                <w:sz w:val="18"/>
                <w:szCs w:val="18"/>
              </w:rPr>
            </w:pPr>
          </w:p>
        </w:tc>
        <w:tc>
          <w:tcPr>
            <w:tcW w:w="4278" w:type="dxa"/>
            <w:vAlign w:val="center"/>
          </w:tcPr>
          <w:p w14:paraId="5B70D9E8" w14:textId="77777777" w:rsidR="00E3130C" w:rsidRPr="00D86B9C" w:rsidRDefault="00E3130C" w:rsidP="001B47E2">
            <w:pPr>
              <w:pStyle w:val="a6"/>
              <w:spacing w:before="20" w:after="20"/>
              <w:rPr>
                <w:sz w:val="18"/>
                <w:szCs w:val="18"/>
              </w:rPr>
            </w:pPr>
            <w:r w:rsidRPr="00D86B9C">
              <w:rPr>
                <w:rFonts w:hint="eastAsia"/>
                <w:sz w:val="18"/>
                <w:szCs w:val="18"/>
              </w:rPr>
              <w:t>水素スタンドにおける微量漏えいの取扱いの見直し</w:t>
            </w:r>
          </w:p>
        </w:tc>
        <w:tc>
          <w:tcPr>
            <w:tcW w:w="426" w:type="dxa"/>
            <w:vAlign w:val="center"/>
          </w:tcPr>
          <w:p w14:paraId="13648555"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125BBE83" w14:textId="77777777" w:rsidR="00E3130C" w:rsidRPr="00D86B9C" w:rsidRDefault="00E3130C" w:rsidP="001B47E2">
            <w:pPr>
              <w:pStyle w:val="a6"/>
              <w:spacing w:before="20" w:after="20"/>
              <w:rPr>
                <w:sz w:val="18"/>
                <w:szCs w:val="18"/>
              </w:rPr>
            </w:pPr>
          </w:p>
        </w:tc>
        <w:tc>
          <w:tcPr>
            <w:tcW w:w="426" w:type="dxa"/>
            <w:vAlign w:val="center"/>
          </w:tcPr>
          <w:p w14:paraId="64A856A5" w14:textId="77777777" w:rsidR="00E3130C" w:rsidRPr="00D86B9C" w:rsidRDefault="00E3130C" w:rsidP="001B47E2">
            <w:pPr>
              <w:pStyle w:val="a6"/>
              <w:spacing w:before="20" w:after="20"/>
              <w:rPr>
                <w:sz w:val="18"/>
                <w:szCs w:val="18"/>
              </w:rPr>
            </w:pPr>
          </w:p>
        </w:tc>
        <w:tc>
          <w:tcPr>
            <w:tcW w:w="429" w:type="dxa"/>
            <w:vAlign w:val="center"/>
          </w:tcPr>
          <w:p w14:paraId="2910D47B" w14:textId="77777777" w:rsidR="00E3130C" w:rsidRPr="00D86B9C" w:rsidRDefault="00E3130C" w:rsidP="001B47E2">
            <w:pPr>
              <w:pStyle w:val="a6"/>
              <w:spacing w:before="20" w:after="20"/>
              <w:rPr>
                <w:sz w:val="18"/>
                <w:szCs w:val="18"/>
              </w:rPr>
            </w:pPr>
          </w:p>
        </w:tc>
        <w:tc>
          <w:tcPr>
            <w:tcW w:w="2795" w:type="dxa"/>
            <w:vAlign w:val="center"/>
          </w:tcPr>
          <w:p w14:paraId="05B432AD"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平成29年度検討開始、平成30年度結論</w:t>
            </w:r>
          </w:p>
        </w:tc>
      </w:tr>
      <w:tr w:rsidR="00E3130C" w:rsidRPr="00D86B9C" w14:paraId="35A2B217" w14:textId="77777777" w:rsidTr="001B47E2">
        <w:trPr>
          <w:cantSplit/>
        </w:trPr>
        <w:tc>
          <w:tcPr>
            <w:tcW w:w="506" w:type="dxa"/>
            <w:vMerge/>
            <w:textDirection w:val="tbRlV"/>
            <w:vAlign w:val="center"/>
          </w:tcPr>
          <w:p w14:paraId="05F8DBCF" w14:textId="77777777" w:rsidR="00E3130C" w:rsidRPr="00D86B9C" w:rsidRDefault="00E3130C" w:rsidP="001B47E2">
            <w:pPr>
              <w:pStyle w:val="a6"/>
              <w:spacing w:before="20" w:after="20"/>
              <w:rPr>
                <w:sz w:val="18"/>
                <w:szCs w:val="18"/>
              </w:rPr>
            </w:pPr>
          </w:p>
        </w:tc>
        <w:tc>
          <w:tcPr>
            <w:tcW w:w="4278" w:type="dxa"/>
            <w:vAlign w:val="center"/>
          </w:tcPr>
          <w:p w14:paraId="37155444" w14:textId="77777777" w:rsidR="00E3130C" w:rsidRPr="00D86B9C" w:rsidRDefault="00E3130C" w:rsidP="001B47E2">
            <w:pPr>
              <w:pStyle w:val="a6"/>
              <w:spacing w:before="20" w:after="20"/>
              <w:rPr>
                <w:sz w:val="18"/>
                <w:szCs w:val="18"/>
              </w:rPr>
            </w:pPr>
            <w:r w:rsidRPr="00D86B9C">
              <w:rPr>
                <w:rFonts w:hint="eastAsia"/>
                <w:sz w:val="18"/>
                <w:szCs w:val="18"/>
              </w:rPr>
              <w:t>充塡容器等における直射日光を遮る措置の見直し</w:t>
            </w:r>
          </w:p>
        </w:tc>
        <w:tc>
          <w:tcPr>
            <w:tcW w:w="426" w:type="dxa"/>
            <w:vAlign w:val="center"/>
          </w:tcPr>
          <w:p w14:paraId="484E73CB"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04BD0A57" w14:textId="77777777" w:rsidR="00E3130C" w:rsidRPr="00D86B9C" w:rsidRDefault="00E3130C" w:rsidP="001B47E2">
            <w:pPr>
              <w:pStyle w:val="a6"/>
              <w:spacing w:before="20" w:after="20"/>
              <w:rPr>
                <w:sz w:val="18"/>
                <w:szCs w:val="18"/>
              </w:rPr>
            </w:pPr>
          </w:p>
        </w:tc>
        <w:tc>
          <w:tcPr>
            <w:tcW w:w="426" w:type="dxa"/>
            <w:vAlign w:val="center"/>
          </w:tcPr>
          <w:p w14:paraId="63426C0B" w14:textId="77777777" w:rsidR="00E3130C" w:rsidRPr="00D86B9C" w:rsidRDefault="00E3130C" w:rsidP="001B47E2">
            <w:pPr>
              <w:pStyle w:val="a6"/>
              <w:spacing w:before="20" w:after="20"/>
              <w:rPr>
                <w:sz w:val="18"/>
                <w:szCs w:val="18"/>
              </w:rPr>
            </w:pPr>
          </w:p>
        </w:tc>
        <w:tc>
          <w:tcPr>
            <w:tcW w:w="429" w:type="dxa"/>
            <w:vAlign w:val="center"/>
          </w:tcPr>
          <w:p w14:paraId="0637C3EE" w14:textId="77777777" w:rsidR="00E3130C" w:rsidRPr="00D86B9C" w:rsidRDefault="00E3130C" w:rsidP="001B47E2">
            <w:pPr>
              <w:pStyle w:val="a6"/>
              <w:spacing w:before="20" w:after="20"/>
              <w:rPr>
                <w:sz w:val="18"/>
                <w:szCs w:val="18"/>
              </w:rPr>
            </w:pPr>
          </w:p>
        </w:tc>
        <w:tc>
          <w:tcPr>
            <w:tcW w:w="2795" w:type="dxa"/>
            <w:vAlign w:val="center"/>
          </w:tcPr>
          <w:p w14:paraId="24644473"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平成29年度検討開始、平成30年度に結論を得次第速やかに措置</w:t>
            </w:r>
          </w:p>
        </w:tc>
      </w:tr>
      <w:tr w:rsidR="00E3130C" w:rsidRPr="00D86B9C" w14:paraId="5B87E425" w14:textId="77777777" w:rsidTr="001B47E2">
        <w:trPr>
          <w:cantSplit/>
        </w:trPr>
        <w:tc>
          <w:tcPr>
            <w:tcW w:w="506" w:type="dxa"/>
            <w:vMerge/>
            <w:textDirection w:val="tbRlV"/>
            <w:vAlign w:val="center"/>
          </w:tcPr>
          <w:p w14:paraId="3D96ECAE" w14:textId="77777777" w:rsidR="00E3130C" w:rsidRPr="00D86B9C" w:rsidRDefault="00E3130C" w:rsidP="001B47E2">
            <w:pPr>
              <w:pStyle w:val="a6"/>
              <w:spacing w:before="20" w:after="20"/>
              <w:rPr>
                <w:sz w:val="18"/>
                <w:szCs w:val="18"/>
              </w:rPr>
            </w:pPr>
          </w:p>
        </w:tc>
        <w:tc>
          <w:tcPr>
            <w:tcW w:w="4278" w:type="dxa"/>
            <w:vAlign w:val="center"/>
          </w:tcPr>
          <w:p w14:paraId="62029E42" w14:textId="77777777" w:rsidR="00E3130C" w:rsidRPr="00D86B9C" w:rsidRDefault="00E3130C" w:rsidP="001B47E2">
            <w:pPr>
              <w:pStyle w:val="a6"/>
              <w:spacing w:before="20" w:after="20"/>
              <w:rPr>
                <w:sz w:val="18"/>
                <w:szCs w:val="18"/>
              </w:rPr>
            </w:pPr>
            <w:r w:rsidRPr="00D86B9C">
              <w:rPr>
                <w:rFonts w:hint="eastAsia"/>
                <w:sz w:val="18"/>
                <w:szCs w:val="18"/>
              </w:rPr>
              <w:t>充塡容器等が外気温の影響で</w:t>
            </w:r>
            <w:r w:rsidRPr="00D86B9C">
              <w:rPr>
                <w:sz w:val="18"/>
                <w:szCs w:val="18"/>
              </w:rPr>
              <w:t>40</w:t>
            </w:r>
            <w:r w:rsidRPr="00D86B9C">
              <w:rPr>
                <w:rFonts w:hint="eastAsia"/>
                <w:sz w:val="18"/>
                <w:szCs w:val="18"/>
              </w:rPr>
              <w:t>℃を越えたときの扱いの周知</w:t>
            </w:r>
          </w:p>
        </w:tc>
        <w:tc>
          <w:tcPr>
            <w:tcW w:w="426" w:type="dxa"/>
            <w:vAlign w:val="center"/>
          </w:tcPr>
          <w:p w14:paraId="197E3C05"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1AD150D4" w14:textId="77777777" w:rsidR="00E3130C" w:rsidRPr="00D86B9C" w:rsidRDefault="00E3130C" w:rsidP="001B47E2">
            <w:pPr>
              <w:pStyle w:val="a6"/>
              <w:spacing w:before="20" w:after="20"/>
              <w:rPr>
                <w:sz w:val="18"/>
                <w:szCs w:val="18"/>
              </w:rPr>
            </w:pPr>
          </w:p>
        </w:tc>
        <w:tc>
          <w:tcPr>
            <w:tcW w:w="426" w:type="dxa"/>
            <w:vAlign w:val="center"/>
          </w:tcPr>
          <w:p w14:paraId="6B1693A7" w14:textId="77777777" w:rsidR="00E3130C" w:rsidRPr="00D86B9C" w:rsidRDefault="00E3130C" w:rsidP="001B47E2">
            <w:pPr>
              <w:pStyle w:val="a6"/>
              <w:spacing w:before="20" w:after="20"/>
              <w:rPr>
                <w:sz w:val="18"/>
                <w:szCs w:val="18"/>
              </w:rPr>
            </w:pPr>
          </w:p>
        </w:tc>
        <w:tc>
          <w:tcPr>
            <w:tcW w:w="429" w:type="dxa"/>
            <w:vAlign w:val="center"/>
          </w:tcPr>
          <w:p w14:paraId="5C2B682D" w14:textId="77777777" w:rsidR="00E3130C" w:rsidRPr="00D86B9C" w:rsidRDefault="00E3130C" w:rsidP="001B47E2">
            <w:pPr>
              <w:pStyle w:val="a6"/>
              <w:spacing w:before="20" w:after="20"/>
              <w:rPr>
                <w:sz w:val="18"/>
                <w:szCs w:val="18"/>
              </w:rPr>
            </w:pPr>
          </w:p>
        </w:tc>
        <w:tc>
          <w:tcPr>
            <w:tcW w:w="2795" w:type="dxa"/>
            <w:vAlign w:val="center"/>
          </w:tcPr>
          <w:p w14:paraId="08485F97" w14:textId="77777777" w:rsidR="00E3130C" w:rsidRPr="00D86B9C" w:rsidRDefault="00E3130C" w:rsidP="001B47E2">
            <w:pPr>
              <w:pStyle w:val="a6"/>
              <w:spacing w:before="20" w:after="20"/>
              <w:rPr>
                <w:sz w:val="18"/>
                <w:szCs w:val="18"/>
              </w:rPr>
            </w:pPr>
            <w:r w:rsidRPr="00D86B9C">
              <w:rPr>
                <w:rFonts w:hint="eastAsia"/>
                <w:sz w:val="18"/>
                <w:szCs w:val="18"/>
              </w:rPr>
              <w:t>平成29年度措置</w:t>
            </w:r>
          </w:p>
        </w:tc>
      </w:tr>
      <w:tr w:rsidR="00E3130C" w:rsidRPr="00D86B9C" w14:paraId="01F6F9C7" w14:textId="77777777" w:rsidTr="001B47E2">
        <w:trPr>
          <w:cantSplit/>
        </w:trPr>
        <w:tc>
          <w:tcPr>
            <w:tcW w:w="506" w:type="dxa"/>
            <w:vMerge/>
            <w:textDirection w:val="tbRlV"/>
            <w:vAlign w:val="center"/>
          </w:tcPr>
          <w:p w14:paraId="07483371" w14:textId="77777777" w:rsidR="00E3130C" w:rsidRPr="00D86B9C" w:rsidRDefault="00E3130C" w:rsidP="001B47E2">
            <w:pPr>
              <w:pStyle w:val="a6"/>
              <w:spacing w:before="20" w:after="20"/>
              <w:rPr>
                <w:sz w:val="18"/>
                <w:szCs w:val="18"/>
              </w:rPr>
            </w:pPr>
          </w:p>
        </w:tc>
        <w:tc>
          <w:tcPr>
            <w:tcW w:w="4278" w:type="dxa"/>
            <w:vAlign w:val="center"/>
          </w:tcPr>
          <w:p w14:paraId="77EA1AEA" w14:textId="77777777" w:rsidR="00E3130C" w:rsidRPr="00D86B9C" w:rsidRDefault="00E3130C" w:rsidP="001B47E2">
            <w:pPr>
              <w:pStyle w:val="a6"/>
              <w:spacing w:before="20" w:after="20"/>
              <w:rPr>
                <w:sz w:val="18"/>
                <w:szCs w:val="18"/>
              </w:rPr>
            </w:pPr>
            <w:r w:rsidRPr="00D86B9C">
              <w:rPr>
                <w:rFonts w:hint="eastAsia"/>
                <w:sz w:val="18"/>
                <w:szCs w:val="18"/>
              </w:rPr>
              <w:t>充塡容器への散水義務を義務づける基準の無いことの周知</w:t>
            </w:r>
          </w:p>
        </w:tc>
        <w:tc>
          <w:tcPr>
            <w:tcW w:w="426" w:type="dxa"/>
            <w:vAlign w:val="center"/>
          </w:tcPr>
          <w:p w14:paraId="6B176AEE"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7C6E2A43" w14:textId="77777777" w:rsidR="00E3130C" w:rsidRPr="00D86B9C" w:rsidRDefault="00E3130C" w:rsidP="001B47E2">
            <w:pPr>
              <w:pStyle w:val="a6"/>
              <w:spacing w:before="20" w:after="20"/>
              <w:rPr>
                <w:sz w:val="18"/>
                <w:szCs w:val="18"/>
              </w:rPr>
            </w:pPr>
          </w:p>
        </w:tc>
        <w:tc>
          <w:tcPr>
            <w:tcW w:w="426" w:type="dxa"/>
            <w:vAlign w:val="center"/>
          </w:tcPr>
          <w:p w14:paraId="29584BA5" w14:textId="77777777" w:rsidR="00E3130C" w:rsidRPr="00D86B9C" w:rsidRDefault="00E3130C" w:rsidP="001B47E2">
            <w:pPr>
              <w:pStyle w:val="a6"/>
              <w:spacing w:before="20" w:after="20"/>
              <w:rPr>
                <w:sz w:val="18"/>
                <w:szCs w:val="18"/>
              </w:rPr>
            </w:pPr>
          </w:p>
        </w:tc>
        <w:tc>
          <w:tcPr>
            <w:tcW w:w="429" w:type="dxa"/>
            <w:vAlign w:val="center"/>
          </w:tcPr>
          <w:p w14:paraId="3B5AC3CC" w14:textId="77777777" w:rsidR="00E3130C" w:rsidRPr="00D86B9C" w:rsidRDefault="00E3130C" w:rsidP="001B47E2">
            <w:pPr>
              <w:pStyle w:val="a6"/>
              <w:spacing w:before="20" w:after="20"/>
              <w:rPr>
                <w:sz w:val="18"/>
                <w:szCs w:val="18"/>
              </w:rPr>
            </w:pPr>
          </w:p>
        </w:tc>
        <w:tc>
          <w:tcPr>
            <w:tcW w:w="2795" w:type="dxa"/>
            <w:vAlign w:val="center"/>
          </w:tcPr>
          <w:p w14:paraId="24162E32" w14:textId="77777777" w:rsidR="00E3130C" w:rsidRPr="00D86B9C" w:rsidRDefault="00E3130C" w:rsidP="001B47E2">
            <w:pPr>
              <w:pStyle w:val="a6"/>
              <w:spacing w:before="20" w:after="20"/>
              <w:rPr>
                <w:sz w:val="18"/>
                <w:szCs w:val="18"/>
              </w:rPr>
            </w:pPr>
            <w:r w:rsidRPr="00D86B9C">
              <w:rPr>
                <w:rFonts w:hint="eastAsia"/>
                <w:sz w:val="18"/>
                <w:szCs w:val="18"/>
              </w:rPr>
              <w:t>平成29年度措置</w:t>
            </w:r>
          </w:p>
        </w:tc>
      </w:tr>
      <w:tr w:rsidR="00E3130C" w:rsidRPr="00D86B9C" w14:paraId="483499F3" w14:textId="77777777" w:rsidTr="001B47E2">
        <w:trPr>
          <w:cantSplit/>
        </w:trPr>
        <w:tc>
          <w:tcPr>
            <w:tcW w:w="506" w:type="dxa"/>
            <w:vMerge/>
            <w:textDirection w:val="tbRlV"/>
            <w:vAlign w:val="center"/>
          </w:tcPr>
          <w:p w14:paraId="7AD8F0F3" w14:textId="77777777" w:rsidR="00E3130C" w:rsidRPr="00D86B9C" w:rsidRDefault="00E3130C" w:rsidP="001B47E2">
            <w:pPr>
              <w:pStyle w:val="a6"/>
              <w:spacing w:before="20" w:after="20"/>
              <w:rPr>
                <w:sz w:val="18"/>
                <w:szCs w:val="18"/>
              </w:rPr>
            </w:pPr>
          </w:p>
        </w:tc>
        <w:tc>
          <w:tcPr>
            <w:tcW w:w="4278" w:type="dxa"/>
            <w:vAlign w:val="center"/>
          </w:tcPr>
          <w:p w14:paraId="6FA09A2E" w14:textId="77777777" w:rsidR="00E3130C" w:rsidRPr="00D86B9C" w:rsidRDefault="00E3130C" w:rsidP="001B47E2">
            <w:pPr>
              <w:pStyle w:val="a6"/>
              <w:spacing w:before="20" w:after="20"/>
              <w:rPr>
                <w:sz w:val="18"/>
                <w:szCs w:val="18"/>
              </w:rPr>
            </w:pPr>
            <w:r w:rsidRPr="00D86B9C">
              <w:rPr>
                <w:rFonts w:hint="eastAsia"/>
                <w:sz w:val="18"/>
                <w:szCs w:val="18"/>
              </w:rPr>
              <w:t>貯蔵量が</w:t>
            </w:r>
            <w:r w:rsidRPr="00D86B9C">
              <w:rPr>
                <w:sz w:val="18"/>
                <w:szCs w:val="18"/>
              </w:rPr>
              <w:t>300</w:t>
            </w:r>
            <w:r w:rsidRPr="00D86B9C">
              <w:rPr>
                <w:rFonts w:hint="eastAsia"/>
                <w:sz w:val="18"/>
                <w:szCs w:val="18"/>
              </w:rPr>
              <w:t>㎥未満で処理能力が</w:t>
            </w:r>
            <w:r w:rsidRPr="00D86B9C">
              <w:rPr>
                <w:sz w:val="18"/>
                <w:szCs w:val="18"/>
              </w:rPr>
              <w:t>30</w:t>
            </w:r>
            <w:r w:rsidRPr="00D86B9C">
              <w:rPr>
                <w:rFonts w:hint="eastAsia"/>
                <w:sz w:val="18"/>
                <w:szCs w:val="18"/>
              </w:rPr>
              <w:t>㎥</w:t>
            </w:r>
            <w:r w:rsidRPr="00D86B9C">
              <w:rPr>
                <w:sz w:val="18"/>
                <w:szCs w:val="18"/>
              </w:rPr>
              <w:t>/</w:t>
            </w:r>
            <w:r w:rsidRPr="00D86B9C">
              <w:rPr>
                <w:rFonts w:hint="eastAsia"/>
                <w:sz w:val="18"/>
                <w:szCs w:val="18"/>
              </w:rPr>
              <w:t>日以上の第２種製造事業者である水素スタンドの貯蔵に係る技術基準の見直し</w:t>
            </w:r>
          </w:p>
        </w:tc>
        <w:tc>
          <w:tcPr>
            <w:tcW w:w="426" w:type="dxa"/>
            <w:vAlign w:val="center"/>
          </w:tcPr>
          <w:p w14:paraId="7F47C9DF"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00187743" w14:textId="77777777" w:rsidR="00E3130C" w:rsidRPr="00D86B9C" w:rsidRDefault="00E3130C" w:rsidP="001B47E2">
            <w:pPr>
              <w:pStyle w:val="a6"/>
              <w:spacing w:before="20" w:after="20"/>
              <w:rPr>
                <w:sz w:val="18"/>
                <w:szCs w:val="18"/>
              </w:rPr>
            </w:pPr>
          </w:p>
        </w:tc>
        <w:tc>
          <w:tcPr>
            <w:tcW w:w="426" w:type="dxa"/>
            <w:vAlign w:val="center"/>
          </w:tcPr>
          <w:p w14:paraId="45A3F392" w14:textId="77777777" w:rsidR="00E3130C" w:rsidRPr="00D86B9C" w:rsidRDefault="00E3130C" w:rsidP="001B47E2">
            <w:pPr>
              <w:pStyle w:val="a6"/>
              <w:spacing w:before="20" w:after="20"/>
              <w:rPr>
                <w:sz w:val="18"/>
                <w:szCs w:val="18"/>
              </w:rPr>
            </w:pPr>
          </w:p>
        </w:tc>
        <w:tc>
          <w:tcPr>
            <w:tcW w:w="429" w:type="dxa"/>
            <w:vAlign w:val="center"/>
          </w:tcPr>
          <w:p w14:paraId="3DC404A7" w14:textId="77777777" w:rsidR="00E3130C" w:rsidRPr="00D86B9C" w:rsidRDefault="00E3130C" w:rsidP="001B47E2">
            <w:pPr>
              <w:pStyle w:val="a6"/>
              <w:spacing w:before="20" w:after="20"/>
              <w:rPr>
                <w:sz w:val="18"/>
                <w:szCs w:val="18"/>
              </w:rPr>
            </w:pPr>
          </w:p>
        </w:tc>
        <w:tc>
          <w:tcPr>
            <w:tcW w:w="2795" w:type="dxa"/>
            <w:vAlign w:val="center"/>
          </w:tcPr>
          <w:p w14:paraId="23F34F44"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平成29年度検討開始、平成31年度上期結論・措置</w:t>
            </w:r>
          </w:p>
        </w:tc>
      </w:tr>
      <w:tr w:rsidR="00E3130C" w:rsidRPr="00D86B9C" w14:paraId="63B8B63E" w14:textId="77777777" w:rsidTr="001B47E2">
        <w:trPr>
          <w:cantSplit/>
        </w:trPr>
        <w:tc>
          <w:tcPr>
            <w:tcW w:w="506" w:type="dxa"/>
            <w:vMerge/>
            <w:textDirection w:val="tbRlV"/>
            <w:vAlign w:val="center"/>
          </w:tcPr>
          <w:p w14:paraId="2502EC9A" w14:textId="77777777" w:rsidR="00E3130C" w:rsidRPr="00D86B9C" w:rsidRDefault="00E3130C" w:rsidP="001B47E2">
            <w:pPr>
              <w:pStyle w:val="a6"/>
              <w:spacing w:before="20" w:after="20"/>
              <w:rPr>
                <w:sz w:val="18"/>
                <w:szCs w:val="18"/>
              </w:rPr>
            </w:pPr>
          </w:p>
        </w:tc>
        <w:tc>
          <w:tcPr>
            <w:tcW w:w="4278" w:type="dxa"/>
            <w:vAlign w:val="center"/>
          </w:tcPr>
          <w:p w14:paraId="7C3B83F1" w14:textId="77777777" w:rsidR="00E3130C" w:rsidRPr="00D86B9C" w:rsidRDefault="00E3130C" w:rsidP="001B47E2">
            <w:pPr>
              <w:pStyle w:val="a6"/>
              <w:spacing w:before="20" w:after="20"/>
              <w:rPr>
                <w:sz w:val="18"/>
                <w:szCs w:val="18"/>
              </w:rPr>
            </w:pPr>
            <w:r w:rsidRPr="00D86B9C">
              <w:rPr>
                <w:rFonts w:hint="eastAsia"/>
                <w:sz w:val="18"/>
                <w:szCs w:val="18"/>
              </w:rPr>
              <w:t>設計係数3.5の設計に係る圧力制限の撤廃</w:t>
            </w:r>
          </w:p>
        </w:tc>
        <w:tc>
          <w:tcPr>
            <w:tcW w:w="426" w:type="dxa"/>
            <w:vAlign w:val="center"/>
          </w:tcPr>
          <w:p w14:paraId="1241B701"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7E165DFA" w14:textId="77777777" w:rsidR="00E3130C" w:rsidRPr="00D86B9C" w:rsidRDefault="00E3130C" w:rsidP="001B47E2">
            <w:pPr>
              <w:pStyle w:val="a6"/>
              <w:spacing w:before="20" w:after="20"/>
              <w:rPr>
                <w:sz w:val="18"/>
                <w:szCs w:val="18"/>
              </w:rPr>
            </w:pPr>
          </w:p>
        </w:tc>
        <w:tc>
          <w:tcPr>
            <w:tcW w:w="426" w:type="dxa"/>
            <w:vAlign w:val="center"/>
          </w:tcPr>
          <w:p w14:paraId="3B203E00" w14:textId="77777777" w:rsidR="00E3130C" w:rsidRPr="00D86B9C" w:rsidRDefault="00E3130C" w:rsidP="001B47E2">
            <w:pPr>
              <w:pStyle w:val="a6"/>
              <w:spacing w:before="20" w:after="20"/>
              <w:rPr>
                <w:sz w:val="18"/>
                <w:szCs w:val="18"/>
              </w:rPr>
            </w:pPr>
          </w:p>
        </w:tc>
        <w:tc>
          <w:tcPr>
            <w:tcW w:w="429" w:type="dxa"/>
            <w:vAlign w:val="center"/>
          </w:tcPr>
          <w:p w14:paraId="5EF75B57" w14:textId="77777777" w:rsidR="00E3130C" w:rsidRPr="00D86B9C" w:rsidRDefault="00E3130C" w:rsidP="001B47E2">
            <w:pPr>
              <w:pStyle w:val="a6"/>
              <w:spacing w:before="20" w:after="20"/>
              <w:rPr>
                <w:sz w:val="18"/>
                <w:szCs w:val="18"/>
              </w:rPr>
            </w:pPr>
          </w:p>
        </w:tc>
        <w:tc>
          <w:tcPr>
            <w:tcW w:w="2795" w:type="dxa"/>
            <w:vAlign w:val="center"/>
          </w:tcPr>
          <w:p w14:paraId="52781489"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平成29年度検討開始、平成30年度結論、結論を得次第速やかに措置</w:t>
            </w:r>
          </w:p>
        </w:tc>
      </w:tr>
      <w:tr w:rsidR="00E3130C" w:rsidRPr="00D86B9C" w14:paraId="08B1D2A8" w14:textId="77777777" w:rsidTr="001B47E2">
        <w:trPr>
          <w:cantSplit/>
        </w:trPr>
        <w:tc>
          <w:tcPr>
            <w:tcW w:w="506" w:type="dxa"/>
            <w:vMerge/>
            <w:textDirection w:val="tbRlV"/>
            <w:vAlign w:val="center"/>
          </w:tcPr>
          <w:p w14:paraId="403446A2" w14:textId="77777777" w:rsidR="00E3130C" w:rsidRPr="00D86B9C" w:rsidRDefault="00E3130C" w:rsidP="001B47E2">
            <w:pPr>
              <w:pStyle w:val="a6"/>
              <w:spacing w:before="20" w:after="20"/>
              <w:rPr>
                <w:sz w:val="18"/>
                <w:szCs w:val="18"/>
              </w:rPr>
            </w:pPr>
          </w:p>
        </w:tc>
        <w:tc>
          <w:tcPr>
            <w:tcW w:w="4278" w:type="dxa"/>
            <w:vAlign w:val="center"/>
          </w:tcPr>
          <w:p w14:paraId="30869416" w14:textId="77777777" w:rsidR="00E3130C" w:rsidRPr="00D86B9C" w:rsidRDefault="00E3130C" w:rsidP="001B47E2">
            <w:pPr>
              <w:pStyle w:val="a6"/>
              <w:spacing w:before="20" w:after="20"/>
              <w:rPr>
                <w:sz w:val="18"/>
                <w:szCs w:val="18"/>
              </w:rPr>
            </w:pPr>
            <w:r w:rsidRPr="00D86B9C">
              <w:rPr>
                <w:rFonts w:hint="eastAsia"/>
                <w:sz w:val="18"/>
                <w:szCs w:val="18"/>
              </w:rPr>
              <w:t>保安監督者が複数スタンドを兼任した場合の保安体制</w:t>
            </w:r>
          </w:p>
        </w:tc>
        <w:tc>
          <w:tcPr>
            <w:tcW w:w="426" w:type="dxa"/>
            <w:vAlign w:val="center"/>
          </w:tcPr>
          <w:p w14:paraId="35EBE4A9"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35B00AFA" w14:textId="77777777" w:rsidR="00E3130C" w:rsidRPr="00D86B9C" w:rsidRDefault="00E3130C" w:rsidP="001B47E2">
            <w:pPr>
              <w:pStyle w:val="a6"/>
              <w:spacing w:before="20" w:after="20"/>
              <w:rPr>
                <w:sz w:val="18"/>
                <w:szCs w:val="18"/>
              </w:rPr>
            </w:pPr>
          </w:p>
        </w:tc>
        <w:tc>
          <w:tcPr>
            <w:tcW w:w="426" w:type="dxa"/>
            <w:vAlign w:val="center"/>
          </w:tcPr>
          <w:p w14:paraId="3DA1DBA8" w14:textId="77777777" w:rsidR="00E3130C" w:rsidRPr="00D86B9C" w:rsidRDefault="00E3130C" w:rsidP="001B47E2">
            <w:pPr>
              <w:pStyle w:val="a6"/>
              <w:spacing w:before="20" w:after="20"/>
              <w:rPr>
                <w:sz w:val="18"/>
                <w:szCs w:val="18"/>
              </w:rPr>
            </w:pPr>
          </w:p>
        </w:tc>
        <w:tc>
          <w:tcPr>
            <w:tcW w:w="429" w:type="dxa"/>
            <w:vAlign w:val="center"/>
          </w:tcPr>
          <w:p w14:paraId="057496C6" w14:textId="77777777" w:rsidR="00E3130C" w:rsidRPr="00D86B9C" w:rsidRDefault="00E3130C" w:rsidP="001B47E2">
            <w:pPr>
              <w:pStyle w:val="a6"/>
              <w:spacing w:before="20" w:after="20"/>
              <w:rPr>
                <w:sz w:val="18"/>
                <w:szCs w:val="18"/>
              </w:rPr>
            </w:pPr>
          </w:p>
        </w:tc>
        <w:tc>
          <w:tcPr>
            <w:tcW w:w="2795" w:type="dxa"/>
            <w:vAlign w:val="center"/>
          </w:tcPr>
          <w:p w14:paraId="64C8DC21"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7F8A7C51" w14:textId="77777777" w:rsidTr="001B47E2">
        <w:trPr>
          <w:cantSplit/>
        </w:trPr>
        <w:tc>
          <w:tcPr>
            <w:tcW w:w="506" w:type="dxa"/>
            <w:vMerge/>
            <w:textDirection w:val="tbRlV"/>
            <w:vAlign w:val="center"/>
          </w:tcPr>
          <w:p w14:paraId="28EB2364" w14:textId="77777777" w:rsidR="00E3130C" w:rsidRPr="00D86B9C" w:rsidRDefault="00E3130C" w:rsidP="001B47E2">
            <w:pPr>
              <w:pStyle w:val="a6"/>
              <w:spacing w:before="20" w:after="20"/>
              <w:rPr>
                <w:sz w:val="18"/>
                <w:szCs w:val="18"/>
              </w:rPr>
            </w:pPr>
          </w:p>
        </w:tc>
        <w:tc>
          <w:tcPr>
            <w:tcW w:w="4278" w:type="dxa"/>
            <w:vAlign w:val="center"/>
          </w:tcPr>
          <w:p w14:paraId="5FB97B2F" w14:textId="77777777" w:rsidR="00E3130C" w:rsidRPr="00D86B9C" w:rsidRDefault="00E3130C" w:rsidP="001B47E2">
            <w:pPr>
              <w:pStyle w:val="a6"/>
              <w:spacing w:before="20" w:after="20"/>
              <w:rPr>
                <w:sz w:val="18"/>
                <w:szCs w:val="18"/>
              </w:rPr>
            </w:pPr>
            <w:r w:rsidRPr="00D86B9C">
              <w:rPr>
                <w:rFonts w:hint="eastAsia"/>
                <w:sz w:val="18"/>
                <w:szCs w:val="18"/>
              </w:rPr>
              <w:t>水素スタンド設備の遠隔監視による無人運転の許容</w:t>
            </w:r>
          </w:p>
        </w:tc>
        <w:tc>
          <w:tcPr>
            <w:tcW w:w="426" w:type="dxa"/>
            <w:vAlign w:val="center"/>
          </w:tcPr>
          <w:p w14:paraId="69B79B54"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43CEDCE0" w14:textId="77777777" w:rsidR="00E3130C" w:rsidRPr="00D86B9C" w:rsidRDefault="00E3130C" w:rsidP="001B47E2">
            <w:pPr>
              <w:pStyle w:val="a6"/>
              <w:spacing w:before="20" w:after="20"/>
              <w:rPr>
                <w:sz w:val="18"/>
                <w:szCs w:val="18"/>
              </w:rPr>
            </w:pPr>
          </w:p>
        </w:tc>
        <w:tc>
          <w:tcPr>
            <w:tcW w:w="426" w:type="dxa"/>
            <w:vAlign w:val="center"/>
          </w:tcPr>
          <w:p w14:paraId="71FC64C6"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9" w:type="dxa"/>
            <w:vAlign w:val="center"/>
          </w:tcPr>
          <w:p w14:paraId="7AB2F33E" w14:textId="77777777" w:rsidR="00E3130C" w:rsidRPr="00D86B9C" w:rsidRDefault="00E3130C" w:rsidP="001B47E2">
            <w:pPr>
              <w:pStyle w:val="a6"/>
              <w:spacing w:before="20" w:after="20"/>
              <w:rPr>
                <w:sz w:val="18"/>
                <w:szCs w:val="18"/>
              </w:rPr>
            </w:pPr>
          </w:p>
        </w:tc>
        <w:tc>
          <w:tcPr>
            <w:tcW w:w="2795" w:type="dxa"/>
            <w:vAlign w:val="center"/>
          </w:tcPr>
          <w:p w14:paraId="3E2A8058" w14:textId="77777777" w:rsidR="00E3130C" w:rsidRPr="00D86B9C" w:rsidRDefault="00E3130C" w:rsidP="001B47E2">
            <w:pPr>
              <w:pStyle w:val="a6"/>
              <w:spacing w:before="20" w:after="20"/>
              <w:rPr>
                <w:sz w:val="18"/>
                <w:szCs w:val="18"/>
              </w:rPr>
            </w:pPr>
            <w:r w:rsidRPr="00D86B9C">
              <w:rPr>
                <w:rFonts w:hint="eastAsia"/>
                <w:sz w:val="18"/>
                <w:szCs w:val="18"/>
              </w:rPr>
              <w:t>(高)平成29年度検討開始。</w:t>
            </w:r>
            <w:r w:rsidRPr="00D86B9C">
              <w:rPr>
                <w:sz w:val="18"/>
                <w:szCs w:val="18"/>
              </w:rPr>
              <w:br/>
            </w:r>
            <w:r w:rsidRPr="00D86B9C">
              <w:rPr>
                <w:rFonts w:hint="eastAsia"/>
                <w:sz w:val="18"/>
                <w:szCs w:val="18"/>
              </w:rPr>
              <w:t>(消)高圧法上の措置がされ次第速やかに検討開始</w:t>
            </w:r>
          </w:p>
        </w:tc>
      </w:tr>
      <w:tr w:rsidR="00E3130C" w:rsidRPr="00D86B9C" w14:paraId="1FA74737" w14:textId="77777777" w:rsidTr="001B47E2">
        <w:trPr>
          <w:cantSplit/>
        </w:trPr>
        <w:tc>
          <w:tcPr>
            <w:tcW w:w="506" w:type="dxa"/>
            <w:vMerge/>
            <w:textDirection w:val="tbRlV"/>
            <w:vAlign w:val="center"/>
          </w:tcPr>
          <w:p w14:paraId="7ED03325" w14:textId="77777777" w:rsidR="00E3130C" w:rsidRPr="00D86B9C" w:rsidRDefault="00E3130C" w:rsidP="001B47E2">
            <w:pPr>
              <w:pStyle w:val="a6"/>
              <w:spacing w:before="20" w:after="20"/>
              <w:rPr>
                <w:sz w:val="18"/>
                <w:szCs w:val="18"/>
              </w:rPr>
            </w:pPr>
          </w:p>
        </w:tc>
        <w:tc>
          <w:tcPr>
            <w:tcW w:w="4278" w:type="dxa"/>
            <w:vAlign w:val="center"/>
          </w:tcPr>
          <w:p w14:paraId="14471F3C" w14:textId="77777777" w:rsidR="00E3130C" w:rsidRPr="00D86B9C" w:rsidRDefault="00E3130C" w:rsidP="001B47E2">
            <w:pPr>
              <w:pStyle w:val="a6"/>
              <w:spacing w:before="20" w:after="20"/>
              <w:rPr>
                <w:sz w:val="18"/>
                <w:szCs w:val="18"/>
              </w:rPr>
            </w:pPr>
            <w:r w:rsidRPr="00D86B9C">
              <w:rPr>
                <w:rFonts w:hint="eastAsia"/>
                <w:sz w:val="18"/>
                <w:szCs w:val="18"/>
              </w:rPr>
              <w:t>水素出荷設備に係る保安統括者等の選任の緩和</w:t>
            </w:r>
          </w:p>
        </w:tc>
        <w:tc>
          <w:tcPr>
            <w:tcW w:w="426" w:type="dxa"/>
            <w:vAlign w:val="center"/>
          </w:tcPr>
          <w:p w14:paraId="0785FFF7"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3AB95EED" w14:textId="77777777" w:rsidR="00E3130C" w:rsidRPr="00D86B9C" w:rsidRDefault="00E3130C" w:rsidP="001B47E2">
            <w:pPr>
              <w:pStyle w:val="a6"/>
              <w:spacing w:before="20" w:after="20"/>
              <w:rPr>
                <w:sz w:val="18"/>
                <w:szCs w:val="18"/>
              </w:rPr>
            </w:pPr>
          </w:p>
        </w:tc>
        <w:tc>
          <w:tcPr>
            <w:tcW w:w="426" w:type="dxa"/>
            <w:vAlign w:val="center"/>
          </w:tcPr>
          <w:p w14:paraId="747B8CC6" w14:textId="77777777" w:rsidR="00E3130C" w:rsidRPr="00D86B9C" w:rsidRDefault="00E3130C" w:rsidP="001B47E2">
            <w:pPr>
              <w:pStyle w:val="a6"/>
              <w:spacing w:before="20" w:after="20"/>
              <w:rPr>
                <w:sz w:val="18"/>
                <w:szCs w:val="18"/>
              </w:rPr>
            </w:pPr>
          </w:p>
        </w:tc>
        <w:tc>
          <w:tcPr>
            <w:tcW w:w="429" w:type="dxa"/>
            <w:vAlign w:val="center"/>
          </w:tcPr>
          <w:p w14:paraId="42D49099" w14:textId="77777777" w:rsidR="00E3130C" w:rsidRPr="00D86B9C" w:rsidRDefault="00E3130C" w:rsidP="001B47E2">
            <w:pPr>
              <w:pStyle w:val="a6"/>
              <w:spacing w:before="20" w:after="20"/>
              <w:rPr>
                <w:sz w:val="18"/>
                <w:szCs w:val="18"/>
              </w:rPr>
            </w:pPr>
          </w:p>
        </w:tc>
        <w:tc>
          <w:tcPr>
            <w:tcW w:w="2795" w:type="dxa"/>
            <w:vAlign w:val="center"/>
          </w:tcPr>
          <w:p w14:paraId="6FBC2368"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19CD9023" w14:textId="77777777" w:rsidTr="001B47E2">
        <w:trPr>
          <w:cantSplit/>
        </w:trPr>
        <w:tc>
          <w:tcPr>
            <w:tcW w:w="506" w:type="dxa"/>
            <w:vMerge/>
            <w:textDirection w:val="tbRlV"/>
            <w:vAlign w:val="center"/>
          </w:tcPr>
          <w:p w14:paraId="6F63DB53" w14:textId="77777777" w:rsidR="00E3130C" w:rsidRPr="00D86B9C" w:rsidRDefault="00E3130C" w:rsidP="001B47E2">
            <w:pPr>
              <w:pStyle w:val="a6"/>
              <w:spacing w:before="20" w:after="20"/>
              <w:rPr>
                <w:sz w:val="18"/>
                <w:szCs w:val="18"/>
              </w:rPr>
            </w:pPr>
          </w:p>
        </w:tc>
        <w:tc>
          <w:tcPr>
            <w:tcW w:w="4278" w:type="dxa"/>
            <w:vAlign w:val="center"/>
          </w:tcPr>
          <w:p w14:paraId="64E1F0E4" w14:textId="77777777" w:rsidR="00E3130C" w:rsidRPr="00D86B9C" w:rsidRDefault="00E3130C" w:rsidP="001B47E2">
            <w:pPr>
              <w:pStyle w:val="a6"/>
              <w:spacing w:before="20" w:after="20"/>
              <w:rPr>
                <w:sz w:val="18"/>
                <w:szCs w:val="18"/>
              </w:rPr>
            </w:pPr>
            <w:r w:rsidRPr="00D86B9C">
              <w:rPr>
                <w:rFonts w:hint="eastAsia"/>
                <w:sz w:val="18"/>
                <w:szCs w:val="18"/>
              </w:rPr>
              <w:t>一般家庭等における水素充てんの可能化</w:t>
            </w:r>
          </w:p>
        </w:tc>
        <w:tc>
          <w:tcPr>
            <w:tcW w:w="426" w:type="dxa"/>
            <w:vAlign w:val="center"/>
          </w:tcPr>
          <w:p w14:paraId="4AE350D7"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0DA1252B" w14:textId="77777777" w:rsidR="00E3130C" w:rsidRPr="00D86B9C" w:rsidRDefault="00E3130C" w:rsidP="001B47E2">
            <w:pPr>
              <w:pStyle w:val="a6"/>
              <w:spacing w:before="20" w:after="20"/>
              <w:rPr>
                <w:sz w:val="18"/>
                <w:szCs w:val="18"/>
              </w:rPr>
            </w:pPr>
          </w:p>
        </w:tc>
        <w:tc>
          <w:tcPr>
            <w:tcW w:w="426" w:type="dxa"/>
            <w:vAlign w:val="center"/>
          </w:tcPr>
          <w:p w14:paraId="7A1BAD06" w14:textId="77777777" w:rsidR="00E3130C" w:rsidRPr="00D86B9C" w:rsidRDefault="00E3130C" w:rsidP="001B47E2">
            <w:pPr>
              <w:pStyle w:val="a6"/>
              <w:spacing w:before="20" w:after="20"/>
              <w:rPr>
                <w:sz w:val="18"/>
                <w:szCs w:val="18"/>
              </w:rPr>
            </w:pPr>
          </w:p>
        </w:tc>
        <w:tc>
          <w:tcPr>
            <w:tcW w:w="429" w:type="dxa"/>
            <w:vAlign w:val="center"/>
          </w:tcPr>
          <w:p w14:paraId="12C9A72F" w14:textId="77777777" w:rsidR="00E3130C" w:rsidRPr="00D86B9C" w:rsidRDefault="00E3130C" w:rsidP="001B47E2">
            <w:pPr>
              <w:pStyle w:val="a6"/>
              <w:spacing w:before="20" w:after="20"/>
              <w:rPr>
                <w:sz w:val="18"/>
                <w:szCs w:val="18"/>
              </w:rPr>
            </w:pPr>
          </w:p>
        </w:tc>
        <w:tc>
          <w:tcPr>
            <w:tcW w:w="2795" w:type="dxa"/>
            <w:vAlign w:val="center"/>
          </w:tcPr>
          <w:p w14:paraId="5D1F6E0B"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4C73830C" w14:textId="77777777" w:rsidTr="001B47E2">
        <w:trPr>
          <w:cantSplit/>
        </w:trPr>
        <w:tc>
          <w:tcPr>
            <w:tcW w:w="506" w:type="dxa"/>
            <w:vMerge/>
            <w:textDirection w:val="tbRlV"/>
            <w:vAlign w:val="center"/>
          </w:tcPr>
          <w:p w14:paraId="7E1F5704" w14:textId="77777777" w:rsidR="00E3130C" w:rsidRPr="00D86B9C" w:rsidRDefault="00E3130C" w:rsidP="001B47E2">
            <w:pPr>
              <w:pStyle w:val="a6"/>
              <w:spacing w:before="20" w:after="20"/>
              <w:rPr>
                <w:sz w:val="18"/>
                <w:szCs w:val="18"/>
              </w:rPr>
            </w:pPr>
          </w:p>
        </w:tc>
        <w:tc>
          <w:tcPr>
            <w:tcW w:w="4278" w:type="dxa"/>
            <w:vAlign w:val="center"/>
          </w:tcPr>
          <w:p w14:paraId="135A3F86" w14:textId="77777777" w:rsidR="00E3130C" w:rsidRPr="00D86B9C" w:rsidRDefault="00E3130C" w:rsidP="001B47E2">
            <w:pPr>
              <w:pStyle w:val="a6"/>
              <w:spacing w:before="20" w:after="20"/>
              <w:rPr>
                <w:sz w:val="18"/>
                <w:szCs w:val="18"/>
              </w:rPr>
            </w:pPr>
            <w:r w:rsidRPr="00D86B9C">
              <w:rPr>
                <w:rFonts w:hint="eastAsia"/>
                <w:sz w:val="18"/>
                <w:szCs w:val="18"/>
              </w:rPr>
              <w:t>3.5よりも低い設計係数での保安規制の検討</w:t>
            </w:r>
          </w:p>
        </w:tc>
        <w:tc>
          <w:tcPr>
            <w:tcW w:w="426" w:type="dxa"/>
            <w:vAlign w:val="center"/>
          </w:tcPr>
          <w:p w14:paraId="0843AFF4"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27C1E6EE" w14:textId="77777777" w:rsidR="00E3130C" w:rsidRPr="00D86B9C" w:rsidRDefault="00E3130C" w:rsidP="001B47E2">
            <w:pPr>
              <w:pStyle w:val="a6"/>
              <w:spacing w:before="20" w:after="20"/>
              <w:rPr>
                <w:sz w:val="18"/>
                <w:szCs w:val="18"/>
              </w:rPr>
            </w:pPr>
          </w:p>
        </w:tc>
        <w:tc>
          <w:tcPr>
            <w:tcW w:w="426" w:type="dxa"/>
            <w:vAlign w:val="center"/>
          </w:tcPr>
          <w:p w14:paraId="54C4F048" w14:textId="77777777" w:rsidR="00E3130C" w:rsidRPr="00D86B9C" w:rsidRDefault="00E3130C" w:rsidP="001B47E2">
            <w:pPr>
              <w:pStyle w:val="a6"/>
              <w:spacing w:before="20" w:after="20"/>
              <w:rPr>
                <w:sz w:val="18"/>
                <w:szCs w:val="18"/>
              </w:rPr>
            </w:pPr>
          </w:p>
        </w:tc>
        <w:tc>
          <w:tcPr>
            <w:tcW w:w="429" w:type="dxa"/>
            <w:vAlign w:val="center"/>
          </w:tcPr>
          <w:p w14:paraId="2242E05C" w14:textId="77777777" w:rsidR="00E3130C" w:rsidRPr="00D86B9C" w:rsidRDefault="00E3130C" w:rsidP="001B47E2">
            <w:pPr>
              <w:pStyle w:val="a6"/>
              <w:spacing w:before="20" w:after="20"/>
              <w:rPr>
                <w:sz w:val="18"/>
                <w:szCs w:val="18"/>
              </w:rPr>
            </w:pPr>
          </w:p>
        </w:tc>
        <w:tc>
          <w:tcPr>
            <w:tcW w:w="2795" w:type="dxa"/>
            <w:vAlign w:val="center"/>
          </w:tcPr>
          <w:p w14:paraId="7AA5F9F7"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5F597B95" w14:textId="77777777" w:rsidTr="001B47E2">
        <w:trPr>
          <w:cantSplit/>
        </w:trPr>
        <w:tc>
          <w:tcPr>
            <w:tcW w:w="506" w:type="dxa"/>
            <w:vMerge/>
            <w:textDirection w:val="tbRlV"/>
            <w:vAlign w:val="center"/>
          </w:tcPr>
          <w:p w14:paraId="06774931" w14:textId="77777777" w:rsidR="00E3130C" w:rsidRPr="00D86B9C" w:rsidRDefault="00E3130C" w:rsidP="001B47E2">
            <w:pPr>
              <w:pStyle w:val="a6"/>
              <w:spacing w:before="20" w:after="20"/>
              <w:rPr>
                <w:sz w:val="18"/>
                <w:szCs w:val="18"/>
              </w:rPr>
            </w:pPr>
          </w:p>
        </w:tc>
        <w:tc>
          <w:tcPr>
            <w:tcW w:w="4278" w:type="dxa"/>
            <w:vAlign w:val="center"/>
          </w:tcPr>
          <w:p w14:paraId="293F8A82" w14:textId="77777777" w:rsidR="00E3130C" w:rsidRPr="00D86B9C" w:rsidRDefault="00E3130C" w:rsidP="001B47E2">
            <w:pPr>
              <w:pStyle w:val="a6"/>
              <w:spacing w:before="20" w:after="20"/>
              <w:rPr>
                <w:sz w:val="18"/>
                <w:szCs w:val="18"/>
              </w:rPr>
            </w:pPr>
            <w:r w:rsidRPr="00D86B9C">
              <w:rPr>
                <w:rFonts w:hint="eastAsia"/>
                <w:sz w:val="18"/>
                <w:szCs w:val="18"/>
              </w:rPr>
              <w:t>水素スタンド設備に係る技術基準の見直し</w:t>
            </w:r>
          </w:p>
        </w:tc>
        <w:tc>
          <w:tcPr>
            <w:tcW w:w="426" w:type="dxa"/>
            <w:vAlign w:val="center"/>
          </w:tcPr>
          <w:p w14:paraId="05B16F6D"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030C660B" w14:textId="77777777" w:rsidR="00E3130C" w:rsidRPr="00D86B9C" w:rsidRDefault="00E3130C" w:rsidP="001B47E2">
            <w:pPr>
              <w:pStyle w:val="a6"/>
              <w:spacing w:before="20" w:after="20"/>
              <w:rPr>
                <w:sz w:val="18"/>
                <w:szCs w:val="18"/>
              </w:rPr>
            </w:pPr>
          </w:p>
        </w:tc>
        <w:tc>
          <w:tcPr>
            <w:tcW w:w="426" w:type="dxa"/>
            <w:vAlign w:val="center"/>
          </w:tcPr>
          <w:p w14:paraId="0DB36561" w14:textId="77777777" w:rsidR="00E3130C" w:rsidRPr="00D86B9C" w:rsidRDefault="00E3130C" w:rsidP="001B47E2">
            <w:pPr>
              <w:pStyle w:val="a6"/>
              <w:spacing w:before="20" w:after="20"/>
              <w:rPr>
                <w:sz w:val="18"/>
                <w:szCs w:val="18"/>
              </w:rPr>
            </w:pPr>
          </w:p>
        </w:tc>
        <w:tc>
          <w:tcPr>
            <w:tcW w:w="429" w:type="dxa"/>
            <w:vAlign w:val="center"/>
          </w:tcPr>
          <w:p w14:paraId="3644E241" w14:textId="77777777" w:rsidR="00E3130C" w:rsidRPr="00D86B9C" w:rsidRDefault="00E3130C" w:rsidP="001B47E2">
            <w:pPr>
              <w:pStyle w:val="a6"/>
              <w:spacing w:before="20" w:after="20"/>
              <w:rPr>
                <w:sz w:val="18"/>
                <w:szCs w:val="18"/>
              </w:rPr>
            </w:pPr>
          </w:p>
        </w:tc>
        <w:tc>
          <w:tcPr>
            <w:tcW w:w="2795" w:type="dxa"/>
            <w:vAlign w:val="center"/>
          </w:tcPr>
          <w:p w14:paraId="0BA8A1F2" w14:textId="77777777" w:rsidR="00E3130C" w:rsidRPr="00D86B9C" w:rsidRDefault="00E3130C" w:rsidP="001B47E2">
            <w:pPr>
              <w:pStyle w:val="a6"/>
              <w:spacing w:before="20" w:after="20"/>
              <w:rPr>
                <w:sz w:val="18"/>
                <w:szCs w:val="18"/>
              </w:rPr>
            </w:pPr>
            <w:r w:rsidRPr="00D86B9C">
              <w:rPr>
                <w:rFonts w:hint="eastAsia"/>
                <w:sz w:val="18"/>
                <w:szCs w:val="18"/>
              </w:rPr>
              <w:t>平成31年度までにリスクアセスメントを実施、当該結果を踏まえ検討・結論</w:t>
            </w:r>
          </w:p>
        </w:tc>
      </w:tr>
      <w:tr w:rsidR="00E3130C" w:rsidRPr="00D86B9C" w14:paraId="186D93EE" w14:textId="77777777" w:rsidTr="001B47E2">
        <w:trPr>
          <w:cantSplit/>
        </w:trPr>
        <w:tc>
          <w:tcPr>
            <w:tcW w:w="506" w:type="dxa"/>
            <w:vMerge/>
            <w:textDirection w:val="tbRlV"/>
            <w:vAlign w:val="center"/>
          </w:tcPr>
          <w:p w14:paraId="06E6E597" w14:textId="77777777" w:rsidR="00E3130C" w:rsidRPr="00D86B9C" w:rsidRDefault="00E3130C" w:rsidP="001B47E2">
            <w:pPr>
              <w:pStyle w:val="a6"/>
              <w:spacing w:before="20" w:after="20"/>
              <w:rPr>
                <w:sz w:val="18"/>
                <w:szCs w:val="18"/>
              </w:rPr>
            </w:pPr>
          </w:p>
        </w:tc>
        <w:tc>
          <w:tcPr>
            <w:tcW w:w="4278" w:type="dxa"/>
            <w:vAlign w:val="center"/>
          </w:tcPr>
          <w:p w14:paraId="630278E4" w14:textId="77777777" w:rsidR="00E3130C" w:rsidRPr="00D86B9C" w:rsidRDefault="00E3130C" w:rsidP="001B47E2">
            <w:pPr>
              <w:pStyle w:val="a6"/>
              <w:spacing w:before="20" w:after="20"/>
              <w:rPr>
                <w:sz w:val="18"/>
                <w:szCs w:val="18"/>
              </w:rPr>
            </w:pPr>
            <w:r w:rsidRPr="00D86B9C">
              <w:rPr>
                <w:rFonts w:hint="eastAsia"/>
                <w:sz w:val="18"/>
                <w:szCs w:val="18"/>
              </w:rPr>
              <w:t>水素特性判断基準に係る例示基準の改正等の検討</w:t>
            </w:r>
          </w:p>
        </w:tc>
        <w:tc>
          <w:tcPr>
            <w:tcW w:w="426" w:type="dxa"/>
            <w:vAlign w:val="center"/>
          </w:tcPr>
          <w:p w14:paraId="70E4B504"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110153C4" w14:textId="77777777" w:rsidR="00E3130C" w:rsidRPr="00D86B9C" w:rsidRDefault="00E3130C" w:rsidP="001B47E2">
            <w:pPr>
              <w:pStyle w:val="a6"/>
              <w:spacing w:before="20" w:after="20"/>
              <w:rPr>
                <w:sz w:val="18"/>
                <w:szCs w:val="18"/>
              </w:rPr>
            </w:pPr>
          </w:p>
        </w:tc>
        <w:tc>
          <w:tcPr>
            <w:tcW w:w="426" w:type="dxa"/>
            <w:vAlign w:val="center"/>
          </w:tcPr>
          <w:p w14:paraId="7AF73CAC" w14:textId="77777777" w:rsidR="00E3130C" w:rsidRPr="00D86B9C" w:rsidRDefault="00E3130C" w:rsidP="001B47E2">
            <w:pPr>
              <w:pStyle w:val="a6"/>
              <w:spacing w:before="20" w:after="20"/>
              <w:rPr>
                <w:sz w:val="18"/>
                <w:szCs w:val="18"/>
              </w:rPr>
            </w:pPr>
          </w:p>
        </w:tc>
        <w:tc>
          <w:tcPr>
            <w:tcW w:w="429" w:type="dxa"/>
            <w:vAlign w:val="center"/>
          </w:tcPr>
          <w:p w14:paraId="79DF94B5" w14:textId="77777777" w:rsidR="00E3130C" w:rsidRPr="00D86B9C" w:rsidRDefault="00E3130C" w:rsidP="001B47E2">
            <w:pPr>
              <w:pStyle w:val="a6"/>
              <w:spacing w:before="20" w:after="20"/>
              <w:rPr>
                <w:sz w:val="18"/>
                <w:szCs w:val="18"/>
              </w:rPr>
            </w:pPr>
          </w:p>
        </w:tc>
        <w:tc>
          <w:tcPr>
            <w:tcW w:w="2795" w:type="dxa"/>
            <w:vAlign w:val="center"/>
          </w:tcPr>
          <w:p w14:paraId="1158D845" w14:textId="77777777" w:rsidR="00E3130C" w:rsidRPr="00D86B9C" w:rsidRDefault="00E3130C" w:rsidP="001B47E2">
            <w:pPr>
              <w:pStyle w:val="a6"/>
              <w:spacing w:before="20" w:after="20"/>
              <w:rPr>
                <w:sz w:val="18"/>
                <w:szCs w:val="18"/>
              </w:rPr>
            </w:pPr>
            <w:r w:rsidRPr="00D86B9C">
              <w:rPr>
                <w:rFonts w:hint="eastAsia"/>
                <w:sz w:val="18"/>
                <w:szCs w:val="18"/>
              </w:rPr>
              <w:t>新たな判断基準が示され次第速やかに検討</w:t>
            </w:r>
          </w:p>
        </w:tc>
      </w:tr>
      <w:tr w:rsidR="00E3130C" w:rsidRPr="00D86B9C" w14:paraId="7FDEB723" w14:textId="77777777" w:rsidTr="001B47E2">
        <w:trPr>
          <w:cantSplit/>
        </w:trPr>
        <w:tc>
          <w:tcPr>
            <w:tcW w:w="506" w:type="dxa"/>
            <w:vMerge/>
            <w:textDirection w:val="tbRlV"/>
            <w:vAlign w:val="center"/>
          </w:tcPr>
          <w:p w14:paraId="3ED0C22A" w14:textId="77777777" w:rsidR="00E3130C" w:rsidRPr="00D86B9C" w:rsidRDefault="00E3130C" w:rsidP="001B47E2">
            <w:pPr>
              <w:pStyle w:val="a6"/>
              <w:spacing w:before="20" w:after="20"/>
              <w:rPr>
                <w:sz w:val="18"/>
                <w:szCs w:val="18"/>
              </w:rPr>
            </w:pPr>
          </w:p>
        </w:tc>
        <w:tc>
          <w:tcPr>
            <w:tcW w:w="4278" w:type="dxa"/>
            <w:vAlign w:val="center"/>
          </w:tcPr>
          <w:p w14:paraId="69B5A1A4" w14:textId="77777777" w:rsidR="00E3130C" w:rsidRPr="00D86B9C" w:rsidRDefault="00E3130C" w:rsidP="001B47E2">
            <w:pPr>
              <w:pStyle w:val="a6"/>
              <w:spacing w:before="20" w:after="20"/>
              <w:rPr>
                <w:sz w:val="18"/>
                <w:szCs w:val="18"/>
              </w:rPr>
            </w:pPr>
            <w:r w:rsidRPr="00D86B9C">
              <w:rPr>
                <w:rFonts w:hint="eastAsia"/>
                <w:sz w:val="18"/>
                <w:szCs w:val="18"/>
              </w:rPr>
              <w:t>防爆機器の国内検定を不要とする仕組みの活用</w:t>
            </w:r>
          </w:p>
        </w:tc>
        <w:tc>
          <w:tcPr>
            <w:tcW w:w="426" w:type="dxa"/>
            <w:vAlign w:val="center"/>
          </w:tcPr>
          <w:p w14:paraId="78070F5B" w14:textId="77777777" w:rsidR="00E3130C" w:rsidRPr="00D86B9C" w:rsidRDefault="00E3130C" w:rsidP="001B47E2">
            <w:pPr>
              <w:pStyle w:val="a6"/>
              <w:spacing w:before="20" w:after="20"/>
              <w:rPr>
                <w:sz w:val="18"/>
                <w:szCs w:val="18"/>
              </w:rPr>
            </w:pPr>
          </w:p>
        </w:tc>
        <w:tc>
          <w:tcPr>
            <w:tcW w:w="426" w:type="dxa"/>
            <w:vAlign w:val="center"/>
          </w:tcPr>
          <w:p w14:paraId="41E4FCC9"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6" w:type="dxa"/>
            <w:vAlign w:val="center"/>
          </w:tcPr>
          <w:p w14:paraId="08C28610" w14:textId="77777777" w:rsidR="00E3130C" w:rsidRPr="00D86B9C" w:rsidRDefault="00E3130C" w:rsidP="001B47E2">
            <w:pPr>
              <w:pStyle w:val="a6"/>
              <w:spacing w:before="20" w:after="20"/>
              <w:rPr>
                <w:sz w:val="18"/>
                <w:szCs w:val="18"/>
              </w:rPr>
            </w:pPr>
          </w:p>
        </w:tc>
        <w:tc>
          <w:tcPr>
            <w:tcW w:w="429" w:type="dxa"/>
            <w:vAlign w:val="center"/>
          </w:tcPr>
          <w:p w14:paraId="299DBB87" w14:textId="77777777" w:rsidR="00E3130C" w:rsidRPr="00D86B9C" w:rsidRDefault="00E3130C" w:rsidP="001B47E2">
            <w:pPr>
              <w:pStyle w:val="a6"/>
              <w:spacing w:before="20" w:after="20"/>
              <w:rPr>
                <w:sz w:val="18"/>
                <w:szCs w:val="18"/>
              </w:rPr>
            </w:pPr>
          </w:p>
        </w:tc>
        <w:tc>
          <w:tcPr>
            <w:tcW w:w="2795" w:type="dxa"/>
            <w:vAlign w:val="center"/>
          </w:tcPr>
          <w:p w14:paraId="232FE7DC" w14:textId="77777777" w:rsidR="00E3130C" w:rsidRPr="00D86B9C" w:rsidRDefault="00E3130C" w:rsidP="001B47E2">
            <w:pPr>
              <w:pStyle w:val="a6"/>
              <w:spacing w:before="20" w:after="20"/>
              <w:rPr>
                <w:sz w:val="18"/>
                <w:szCs w:val="18"/>
              </w:rPr>
            </w:pPr>
            <w:r w:rsidRPr="00D86B9C">
              <w:rPr>
                <w:rFonts w:hint="eastAsia"/>
                <w:sz w:val="18"/>
                <w:szCs w:val="18"/>
              </w:rPr>
              <w:t>平成 29 年度検討開始、平成 31 年度結論・措置</w:t>
            </w:r>
          </w:p>
        </w:tc>
      </w:tr>
    </w:tbl>
    <w:p w14:paraId="1E24C037" w14:textId="77777777" w:rsidR="007C2A7A" w:rsidRPr="00E3130C" w:rsidRDefault="007C2A7A" w:rsidP="00E3130C">
      <w:pPr>
        <w:pStyle w:val="10"/>
        <w:ind w:left="0" w:firstLine="0"/>
      </w:pPr>
    </w:p>
    <w:p w14:paraId="02EEB342" w14:textId="77777777" w:rsidR="00E3130C" w:rsidRDefault="00E3130C" w:rsidP="00E3130C">
      <w:pPr>
        <w:pStyle w:val="10"/>
        <w:ind w:left="0" w:firstLine="0"/>
      </w:pPr>
    </w:p>
    <w:p w14:paraId="1A5FA413" w14:textId="77777777" w:rsidR="00E3130C" w:rsidRDefault="00E3130C" w:rsidP="00E3130C">
      <w:pPr>
        <w:pStyle w:val="10"/>
        <w:ind w:left="0" w:firstLine="0"/>
      </w:pPr>
    </w:p>
    <w:p w14:paraId="6226301D" w14:textId="77777777" w:rsidR="00581F23" w:rsidRDefault="00581F23" w:rsidP="00E3130C">
      <w:pPr>
        <w:pStyle w:val="10"/>
        <w:ind w:left="0" w:firstLine="0"/>
      </w:pPr>
    </w:p>
    <w:p w14:paraId="6E10B6C1" w14:textId="77777777" w:rsidR="00581F23" w:rsidRDefault="00581F23" w:rsidP="00E3130C">
      <w:pPr>
        <w:pStyle w:val="10"/>
        <w:ind w:left="0" w:firstLine="0"/>
      </w:pPr>
    </w:p>
    <w:p w14:paraId="0745CF45" w14:textId="3BB52F98" w:rsidR="00A15163" w:rsidRPr="003F1CE5" w:rsidRDefault="00A15163" w:rsidP="00A15163">
      <w:pPr>
        <w:pStyle w:val="a4"/>
      </w:pPr>
      <w:r>
        <w:rPr>
          <w:rFonts w:hint="eastAsia"/>
        </w:rPr>
        <w:lastRenderedPageBreak/>
        <w:t>表</w:t>
      </w:r>
      <w:r w:rsidR="006D7478">
        <w:rPr>
          <w:rFonts w:hint="eastAsia"/>
        </w:rPr>
        <w:t>5.3</w:t>
      </w:r>
      <w:r>
        <w:rPr>
          <w:rFonts w:hint="eastAsia"/>
        </w:rPr>
        <w:t xml:space="preserve">　規制見直し項目（平成29年規制改革実施計画）（続き）</w:t>
      </w:r>
    </w:p>
    <w:tbl>
      <w:tblPr>
        <w:tblStyle w:val="af2"/>
        <w:tblW w:w="0" w:type="auto"/>
        <w:tblLook w:val="04A0" w:firstRow="1" w:lastRow="0" w:firstColumn="1" w:lastColumn="0" w:noHBand="0" w:noVBand="1"/>
      </w:tblPr>
      <w:tblGrid>
        <w:gridCol w:w="502"/>
        <w:gridCol w:w="4142"/>
        <w:gridCol w:w="425"/>
        <w:gridCol w:w="425"/>
        <w:gridCol w:w="425"/>
        <w:gridCol w:w="428"/>
        <w:gridCol w:w="2713"/>
      </w:tblGrid>
      <w:tr w:rsidR="00E3130C" w:rsidRPr="00D86B9C" w14:paraId="1E6F38B6" w14:textId="77777777" w:rsidTr="001B47E2">
        <w:trPr>
          <w:cantSplit/>
        </w:trPr>
        <w:tc>
          <w:tcPr>
            <w:tcW w:w="502" w:type="dxa"/>
            <w:vMerge w:val="restart"/>
            <w:shd w:val="clear" w:color="auto" w:fill="D9D9D9" w:themeFill="background1" w:themeFillShade="D9"/>
            <w:tcMar>
              <w:left w:w="57" w:type="dxa"/>
              <w:right w:w="57" w:type="dxa"/>
            </w:tcMar>
            <w:textDirection w:val="tbRlV"/>
            <w:vAlign w:val="center"/>
          </w:tcPr>
          <w:p w14:paraId="2A807ED7"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c>
          <w:tcPr>
            <w:tcW w:w="4142" w:type="dxa"/>
            <w:vMerge w:val="restart"/>
            <w:shd w:val="clear" w:color="auto" w:fill="D9D9D9" w:themeFill="background1" w:themeFillShade="D9"/>
            <w:vAlign w:val="center"/>
          </w:tcPr>
          <w:p w14:paraId="1E8EBC60"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項　目</w:t>
            </w:r>
          </w:p>
        </w:tc>
        <w:tc>
          <w:tcPr>
            <w:tcW w:w="1703" w:type="dxa"/>
            <w:gridSpan w:val="4"/>
            <w:shd w:val="clear" w:color="auto" w:fill="D9D9D9" w:themeFill="background1" w:themeFillShade="D9"/>
            <w:vAlign w:val="center"/>
          </w:tcPr>
          <w:p w14:paraId="64DD602D"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該当法規※</w:t>
            </w:r>
          </w:p>
        </w:tc>
        <w:tc>
          <w:tcPr>
            <w:tcW w:w="2713" w:type="dxa"/>
            <w:vMerge w:val="restart"/>
            <w:shd w:val="clear" w:color="auto" w:fill="D9D9D9" w:themeFill="background1" w:themeFillShade="D9"/>
            <w:vAlign w:val="center"/>
          </w:tcPr>
          <w:p w14:paraId="1BBF8C1F"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実施時期</w:t>
            </w:r>
          </w:p>
        </w:tc>
      </w:tr>
      <w:tr w:rsidR="00E3130C" w:rsidRPr="00D86B9C" w14:paraId="2A6AFAA6" w14:textId="77777777" w:rsidTr="001B47E2">
        <w:trPr>
          <w:cantSplit/>
        </w:trPr>
        <w:tc>
          <w:tcPr>
            <w:tcW w:w="502" w:type="dxa"/>
            <w:vMerge/>
            <w:shd w:val="clear" w:color="auto" w:fill="D9D9D9" w:themeFill="background1" w:themeFillShade="D9"/>
            <w:tcMar>
              <w:left w:w="57" w:type="dxa"/>
              <w:right w:w="57" w:type="dxa"/>
            </w:tcMar>
            <w:textDirection w:val="tbRlV"/>
            <w:vAlign w:val="center"/>
          </w:tcPr>
          <w:p w14:paraId="2BDF617B"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c>
          <w:tcPr>
            <w:tcW w:w="4142" w:type="dxa"/>
            <w:vMerge/>
            <w:shd w:val="clear" w:color="auto" w:fill="D9D9D9" w:themeFill="background1" w:themeFillShade="D9"/>
            <w:vAlign w:val="center"/>
          </w:tcPr>
          <w:p w14:paraId="33AB6A79"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c>
          <w:tcPr>
            <w:tcW w:w="425" w:type="dxa"/>
            <w:shd w:val="clear" w:color="auto" w:fill="D9D9D9" w:themeFill="background1" w:themeFillShade="D9"/>
            <w:vAlign w:val="center"/>
          </w:tcPr>
          <w:p w14:paraId="5220860A"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高</w:t>
            </w:r>
          </w:p>
        </w:tc>
        <w:tc>
          <w:tcPr>
            <w:tcW w:w="425" w:type="dxa"/>
            <w:shd w:val="clear" w:color="auto" w:fill="D9D9D9" w:themeFill="background1" w:themeFillShade="D9"/>
            <w:vAlign w:val="center"/>
          </w:tcPr>
          <w:p w14:paraId="44C2FE8E"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労</w:t>
            </w:r>
          </w:p>
        </w:tc>
        <w:tc>
          <w:tcPr>
            <w:tcW w:w="425" w:type="dxa"/>
            <w:shd w:val="clear" w:color="auto" w:fill="D9D9D9" w:themeFill="background1" w:themeFillShade="D9"/>
            <w:vAlign w:val="center"/>
          </w:tcPr>
          <w:p w14:paraId="07AC6E06"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消</w:t>
            </w:r>
          </w:p>
        </w:tc>
        <w:tc>
          <w:tcPr>
            <w:tcW w:w="428" w:type="dxa"/>
            <w:shd w:val="clear" w:color="auto" w:fill="D9D9D9" w:themeFill="background1" w:themeFillShade="D9"/>
            <w:vAlign w:val="center"/>
          </w:tcPr>
          <w:p w14:paraId="7D0586E3"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道</w:t>
            </w:r>
          </w:p>
        </w:tc>
        <w:tc>
          <w:tcPr>
            <w:tcW w:w="2713" w:type="dxa"/>
            <w:vMerge/>
            <w:shd w:val="clear" w:color="auto" w:fill="D9D9D9" w:themeFill="background1" w:themeFillShade="D9"/>
            <w:vAlign w:val="center"/>
          </w:tcPr>
          <w:p w14:paraId="5814A0D5"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p>
        </w:tc>
      </w:tr>
      <w:tr w:rsidR="00E3130C" w:rsidRPr="00D86B9C" w14:paraId="7CECE6D2" w14:textId="77777777" w:rsidTr="001B47E2">
        <w:trPr>
          <w:cantSplit/>
        </w:trPr>
        <w:tc>
          <w:tcPr>
            <w:tcW w:w="502" w:type="dxa"/>
            <w:vMerge w:val="restart"/>
            <w:tcMar>
              <w:left w:w="57" w:type="dxa"/>
              <w:right w:w="57" w:type="dxa"/>
            </w:tcMar>
            <w:textDirection w:val="tbRlV"/>
            <w:vAlign w:val="center"/>
          </w:tcPr>
          <w:p w14:paraId="651E8207" w14:textId="77777777" w:rsidR="00E3130C" w:rsidRPr="00D86B9C" w:rsidRDefault="00E3130C" w:rsidP="001B47E2">
            <w:pPr>
              <w:pStyle w:val="a6"/>
              <w:spacing w:before="20" w:after="20"/>
              <w:jc w:val="center"/>
              <w:rPr>
                <w:rFonts w:ascii="ＭＳ ゴシック" w:eastAsia="ＭＳ ゴシック" w:hAnsi="ＭＳ ゴシック"/>
                <w:sz w:val="18"/>
                <w:szCs w:val="18"/>
              </w:rPr>
            </w:pPr>
            <w:r w:rsidRPr="00D86B9C">
              <w:rPr>
                <w:rFonts w:ascii="ＭＳ ゴシック" w:eastAsia="ＭＳ ゴシック" w:hAnsi="ＭＳ ゴシック" w:hint="eastAsia"/>
                <w:sz w:val="18"/>
                <w:szCs w:val="18"/>
              </w:rPr>
              <w:t>ＦＣＶ</w:t>
            </w:r>
          </w:p>
        </w:tc>
        <w:tc>
          <w:tcPr>
            <w:tcW w:w="4142" w:type="dxa"/>
            <w:vAlign w:val="center"/>
          </w:tcPr>
          <w:p w14:paraId="5E6F2A92" w14:textId="77777777" w:rsidR="00E3130C" w:rsidRPr="00D86B9C" w:rsidRDefault="00E3130C" w:rsidP="001B47E2">
            <w:pPr>
              <w:pStyle w:val="a6"/>
              <w:spacing w:before="20" w:after="20"/>
              <w:rPr>
                <w:sz w:val="18"/>
                <w:szCs w:val="18"/>
              </w:rPr>
            </w:pPr>
            <w:r w:rsidRPr="00D86B9C">
              <w:rPr>
                <w:rFonts w:hint="eastAsia"/>
                <w:sz w:val="18"/>
                <w:szCs w:val="18"/>
              </w:rPr>
              <w:t>型式承認等に要する期間短縮</w:t>
            </w:r>
          </w:p>
        </w:tc>
        <w:tc>
          <w:tcPr>
            <w:tcW w:w="425" w:type="dxa"/>
            <w:vAlign w:val="center"/>
          </w:tcPr>
          <w:p w14:paraId="69C10FAF"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2E8394F3" w14:textId="77777777" w:rsidR="00E3130C" w:rsidRPr="00D86B9C" w:rsidRDefault="00E3130C" w:rsidP="001B47E2">
            <w:pPr>
              <w:pStyle w:val="a6"/>
              <w:spacing w:before="20" w:after="20"/>
              <w:rPr>
                <w:sz w:val="18"/>
                <w:szCs w:val="18"/>
              </w:rPr>
            </w:pPr>
          </w:p>
        </w:tc>
        <w:tc>
          <w:tcPr>
            <w:tcW w:w="425" w:type="dxa"/>
            <w:vAlign w:val="center"/>
          </w:tcPr>
          <w:p w14:paraId="08F60918" w14:textId="77777777" w:rsidR="00E3130C" w:rsidRPr="00D86B9C" w:rsidRDefault="00E3130C" w:rsidP="001B47E2">
            <w:pPr>
              <w:pStyle w:val="a6"/>
              <w:spacing w:before="20" w:after="20"/>
              <w:rPr>
                <w:sz w:val="18"/>
                <w:szCs w:val="18"/>
              </w:rPr>
            </w:pPr>
          </w:p>
        </w:tc>
        <w:tc>
          <w:tcPr>
            <w:tcW w:w="428" w:type="dxa"/>
            <w:vAlign w:val="center"/>
          </w:tcPr>
          <w:p w14:paraId="61C796E3" w14:textId="77777777" w:rsidR="00E3130C" w:rsidRPr="00D86B9C" w:rsidRDefault="00E3130C" w:rsidP="001B47E2">
            <w:pPr>
              <w:pStyle w:val="a6"/>
              <w:spacing w:before="20" w:after="20"/>
              <w:rPr>
                <w:sz w:val="18"/>
                <w:szCs w:val="18"/>
              </w:rPr>
            </w:pPr>
          </w:p>
        </w:tc>
        <w:tc>
          <w:tcPr>
            <w:tcW w:w="2713" w:type="dxa"/>
            <w:vAlign w:val="center"/>
          </w:tcPr>
          <w:p w14:paraId="40F47302"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平成29年度検討開始、平成30年度結論・措置</w:t>
            </w:r>
          </w:p>
        </w:tc>
      </w:tr>
      <w:tr w:rsidR="00E3130C" w:rsidRPr="00D86B9C" w14:paraId="7D3EBACF" w14:textId="77777777" w:rsidTr="001B47E2">
        <w:trPr>
          <w:cantSplit/>
        </w:trPr>
        <w:tc>
          <w:tcPr>
            <w:tcW w:w="502" w:type="dxa"/>
            <w:vMerge/>
            <w:textDirection w:val="tbRlV"/>
            <w:vAlign w:val="center"/>
          </w:tcPr>
          <w:p w14:paraId="275FF0FD"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26ACE690" w14:textId="77777777" w:rsidR="00E3130C" w:rsidRPr="00D86B9C" w:rsidRDefault="00E3130C" w:rsidP="001B47E2">
            <w:pPr>
              <w:pStyle w:val="a6"/>
              <w:spacing w:before="20" w:after="20"/>
              <w:rPr>
                <w:sz w:val="18"/>
                <w:szCs w:val="18"/>
              </w:rPr>
            </w:pPr>
            <w:r w:rsidRPr="00D86B9C">
              <w:rPr>
                <w:rFonts w:hint="eastAsia"/>
                <w:sz w:val="18"/>
                <w:szCs w:val="18"/>
              </w:rPr>
              <w:t>燃料電池自動車用高圧水素容器の再検査時の傷の補修についての見直し</w:t>
            </w:r>
          </w:p>
        </w:tc>
        <w:tc>
          <w:tcPr>
            <w:tcW w:w="425" w:type="dxa"/>
            <w:vAlign w:val="center"/>
          </w:tcPr>
          <w:p w14:paraId="5215F52F"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2F6BE1DE" w14:textId="77777777" w:rsidR="00E3130C" w:rsidRPr="00D86B9C" w:rsidRDefault="00E3130C" w:rsidP="001B47E2">
            <w:pPr>
              <w:pStyle w:val="a6"/>
              <w:spacing w:before="20" w:after="20"/>
              <w:rPr>
                <w:sz w:val="18"/>
                <w:szCs w:val="18"/>
              </w:rPr>
            </w:pPr>
          </w:p>
        </w:tc>
        <w:tc>
          <w:tcPr>
            <w:tcW w:w="425" w:type="dxa"/>
            <w:vAlign w:val="center"/>
          </w:tcPr>
          <w:p w14:paraId="58C4DAA9" w14:textId="77777777" w:rsidR="00E3130C" w:rsidRPr="00D86B9C" w:rsidRDefault="00E3130C" w:rsidP="001B47E2">
            <w:pPr>
              <w:pStyle w:val="a6"/>
              <w:spacing w:before="20" w:after="20"/>
              <w:rPr>
                <w:sz w:val="18"/>
                <w:szCs w:val="18"/>
              </w:rPr>
            </w:pPr>
          </w:p>
        </w:tc>
        <w:tc>
          <w:tcPr>
            <w:tcW w:w="428" w:type="dxa"/>
            <w:vAlign w:val="center"/>
          </w:tcPr>
          <w:p w14:paraId="13057D82" w14:textId="77777777" w:rsidR="00E3130C" w:rsidRPr="00D86B9C" w:rsidRDefault="00E3130C" w:rsidP="001B47E2">
            <w:pPr>
              <w:pStyle w:val="a6"/>
              <w:spacing w:before="20" w:after="20"/>
              <w:rPr>
                <w:sz w:val="18"/>
                <w:szCs w:val="18"/>
              </w:rPr>
            </w:pPr>
          </w:p>
        </w:tc>
        <w:tc>
          <w:tcPr>
            <w:tcW w:w="2713" w:type="dxa"/>
            <w:vAlign w:val="center"/>
          </w:tcPr>
          <w:p w14:paraId="54AC9E38"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平成29年度検討開始、平成30年度結論</w:t>
            </w:r>
          </w:p>
        </w:tc>
      </w:tr>
      <w:tr w:rsidR="00E3130C" w:rsidRPr="00D86B9C" w14:paraId="79B44771" w14:textId="77777777" w:rsidTr="001B47E2">
        <w:trPr>
          <w:cantSplit/>
        </w:trPr>
        <w:tc>
          <w:tcPr>
            <w:tcW w:w="502" w:type="dxa"/>
            <w:vMerge/>
            <w:textDirection w:val="tbRlV"/>
            <w:vAlign w:val="center"/>
          </w:tcPr>
          <w:p w14:paraId="6A9189B0"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6C5C13C1" w14:textId="77777777" w:rsidR="00E3130C" w:rsidRPr="00D86B9C" w:rsidRDefault="00E3130C" w:rsidP="001B47E2">
            <w:pPr>
              <w:pStyle w:val="a6"/>
              <w:spacing w:before="20" w:after="20"/>
              <w:rPr>
                <w:sz w:val="18"/>
                <w:szCs w:val="18"/>
              </w:rPr>
            </w:pPr>
            <w:r w:rsidRPr="00D86B9C">
              <w:rPr>
                <w:rFonts w:hint="eastAsia"/>
                <w:sz w:val="18"/>
                <w:szCs w:val="18"/>
              </w:rPr>
              <w:t>燃料電池自動車用高圧水素容器の標章方式の緩和</w:t>
            </w:r>
          </w:p>
        </w:tc>
        <w:tc>
          <w:tcPr>
            <w:tcW w:w="425" w:type="dxa"/>
            <w:vAlign w:val="center"/>
          </w:tcPr>
          <w:p w14:paraId="236EC5C1"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6BA553A7" w14:textId="77777777" w:rsidR="00E3130C" w:rsidRPr="00D86B9C" w:rsidRDefault="00E3130C" w:rsidP="001B47E2">
            <w:pPr>
              <w:pStyle w:val="a6"/>
              <w:spacing w:before="20" w:after="20"/>
              <w:rPr>
                <w:sz w:val="18"/>
                <w:szCs w:val="18"/>
              </w:rPr>
            </w:pPr>
          </w:p>
        </w:tc>
        <w:tc>
          <w:tcPr>
            <w:tcW w:w="425" w:type="dxa"/>
            <w:vAlign w:val="center"/>
          </w:tcPr>
          <w:p w14:paraId="40872601" w14:textId="77777777" w:rsidR="00E3130C" w:rsidRPr="00D86B9C" w:rsidRDefault="00E3130C" w:rsidP="001B47E2">
            <w:pPr>
              <w:pStyle w:val="a6"/>
              <w:spacing w:before="20" w:after="20"/>
              <w:rPr>
                <w:sz w:val="18"/>
                <w:szCs w:val="18"/>
              </w:rPr>
            </w:pPr>
          </w:p>
        </w:tc>
        <w:tc>
          <w:tcPr>
            <w:tcW w:w="428" w:type="dxa"/>
            <w:vAlign w:val="center"/>
          </w:tcPr>
          <w:p w14:paraId="1BC9C36A" w14:textId="77777777" w:rsidR="00E3130C" w:rsidRPr="00D86B9C" w:rsidRDefault="00E3130C" w:rsidP="001B47E2">
            <w:pPr>
              <w:pStyle w:val="a6"/>
              <w:spacing w:before="20" w:after="20"/>
              <w:rPr>
                <w:sz w:val="18"/>
                <w:szCs w:val="18"/>
              </w:rPr>
            </w:pPr>
          </w:p>
        </w:tc>
        <w:tc>
          <w:tcPr>
            <w:tcW w:w="2713" w:type="dxa"/>
            <w:vAlign w:val="center"/>
          </w:tcPr>
          <w:p w14:paraId="265A8530"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平成29年度検討開始、平成30年結論・措置</w:t>
            </w:r>
          </w:p>
        </w:tc>
      </w:tr>
      <w:tr w:rsidR="00E3130C" w:rsidRPr="00D86B9C" w14:paraId="626E798E" w14:textId="77777777" w:rsidTr="001B47E2">
        <w:trPr>
          <w:cantSplit/>
        </w:trPr>
        <w:tc>
          <w:tcPr>
            <w:tcW w:w="502" w:type="dxa"/>
            <w:vMerge/>
            <w:textDirection w:val="tbRlV"/>
            <w:vAlign w:val="center"/>
          </w:tcPr>
          <w:p w14:paraId="1425C56C"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08136E05" w14:textId="77777777" w:rsidR="00E3130C" w:rsidRPr="00D86B9C" w:rsidRDefault="00E3130C" w:rsidP="001B47E2">
            <w:pPr>
              <w:pStyle w:val="a6"/>
              <w:spacing w:before="20" w:after="20"/>
              <w:rPr>
                <w:sz w:val="18"/>
                <w:szCs w:val="18"/>
              </w:rPr>
            </w:pPr>
            <w:r w:rsidRPr="00D86B9C">
              <w:rPr>
                <w:rFonts w:hint="eastAsia"/>
                <w:sz w:val="18"/>
                <w:szCs w:val="18"/>
              </w:rPr>
              <w:t>容器等製造業者登録の更新の見直し</w:t>
            </w:r>
          </w:p>
        </w:tc>
        <w:tc>
          <w:tcPr>
            <w:tcW w:w="425" w:type="dxa"/>
            <w:vAlign w:val="center"/>
          </w:tcPr>
          <w:p w14:paraId="6C70689E"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2F6A5515" w14:textId="77777777" w:rsidR="00E3130C" w:rsidRPr="00D86B9C" w:rsidRDefault="00E3130C" w:rsidP="001B47E2">
            <w:pPr>
              <w:pStyle w:val="a6"/>
              <w:spacing w:before="20" w:after="20"/>
              <w:rPr>
                <w:sz w:val="18"/>
                <w:szCs w:val="18"/>
              </w:rPr>
            </w:pPr>
          </w:p>
        </w:tc>
        <w:tc>
          <w:tcPr>
            <w:tcW w:w="425" w:type="dxa"/>
            <w:vAlign w:val="center"/>
          </w:tcPr>
          <w:p w14:paraId="1D4EDED2" w14:textId="77777777" w:rsidR="00E3130C" w:rsidRPr="00D86B9C" w:rsidRDefault="00E3130C" w:rsidP="001B47E2">
            <w:pPr>
              <w:pStyle w:val="a6"/>
              <w:spacing w:before="20" w:after="20"/>
              <w:rPr>
                <w:sz w:val="18"/>
                <w:szCs w:val="18"/>
              </w:rPr>
            </w:pPr>
          </w:p>
        </w:tc>
        <w:tc>
          <w:tcPr>
            <w:tcW w:w="428" w:type="dxa"/>
            <w:vAlign w:val="center"/>
          </w:tcPr>
          <w:p w14:paraId="75C6F01C" w14:textId="77777777" w:rsidR="00E3130C" w:rsidRPr="00D86B9C" w:rsidRDefault="00E3130C" w:rsidP="001B47E2">
            <w:pPr>
              <w:pStyle w:val="a6"/>
              <w:spacing w:before="20" w:after="20"/>
              <w:rPr>
                <w:sz w:val="18"/>
                <w:szCs w:val="18"/>
              </w:rPr>
            </w:pPr>
          </w:p>
        </w:tc>
        <w:tc>
          <w:tcPr>
            <w:tcW w:w="2713" w:type="dxa"/>
            <w:vAlign w:val="center"/>
          </w:tcPr>
          <w:p w14:paraId="6BF6497F"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平成29年度検討開始、平成30年度結論</w:t>
            </w:r>
          </w:p>
        </w:tc>
      </w:tr>
      <w:tr w:rsidR="00E3130C" w:rsidRPr="00D86B9C" w14:paraId="7454C26F" w14:textId="77777777" w:rsidTr="001B47E2">
        <w:trPr>
          <w:cantSplit/>
        </w:trPr>
        <w:tc>
          <w:tcPr>
            <w:tcW w:w="502" w:type="dxa"/>
            <w:vMerge/>
            <w:textDirection w:val="tbRlV"/>
            <w:vAlign w:val="center"/>
          </w:tcPr>
          <w:p w14:paraId="433A367F"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2B496DEB" w14:textId="77777777" w:rsidR="00E3130C" w:rsidRPr="00D86B9C" w:rsidRDefault="00E3130C" w:rsidP="001B47E2">
            <w:pPr>
              <w:pStyle w:val="a6"/>
              <w:spacing w:before="20" w:after="20"/>
              <w:rPr>
                <w:sz w:val="18"/>
                <w:szCs w:val="18"/>
              </w:rPr>
            </w:pPr>
            <w:r w:rsidRPr="00D86B9C">
              <w:rPr>
                <w:rFonts w:hint="eastAsia"/>
                <w:sz w:val="18"/>
                <w:szCs w:val="18"/>
              </w:rPr>
              <w:t>水素貯蔵システムの型式の定義の適正化</w:t>
            </w:r>
          </w:p>
        </w:tc>
        <w:tc>
          <w:tcPr>
            <w:tcW w:w="425" w:type="dxa"/>
            <w:vAlign w:val="center"/>
          </w:tcPr>
          <w:p w14:paraId="3B0AAAA9"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2341EA84" w14:textId="77777777" w:rsidR="00E3130C" w:rsidRPr="00D86B9C" w:rsidRDefault="00E3130C" w:rsidP="001B47E2">
            <w:pPr>
              <w:pStyle w:val="a6"/>
              <w:spacing w:before="20" w:after="20"/>
              <w:rPr>
                <w:sz w:val="18"/>
                <w:szCs w:val="18"/>
              </w:rPr>
            </w:pPr>
          </w:p>
        </w:tc>
        <w:tc>
          <w:tcPr>
            <w:tcW w:w="425" w:type="dxa"/>
            <w:vAlign w:val="center"/>
          </w:tcPr>
          <w:p w14:paraId="32CE8A9E" w14:textId="77777777" w:rsidR="00E3130C" w:rsidRPr="00D86B9C" w:rsidRDefault="00E3130C" w:rsidP="001B47E2">
            <w:pPr>
              <w:pStyle w:val="a6"/>
              <w:spacing w:before="20" w:after="20"/>
              <w:rPr>
                <w:sz w:val="18"/>
                <w:szCs w:val="18"/>
              </w:rPr>
            </w:pPr>
          </w:p>
        </w:tc>
        <w:tc>
          <w:tcPr>
            <w:tcW w:w="428" w:type="dxa"/>
            <w:vAlign w:val="center"/>
          </w:tcPr>
          <w:p w14:paraId="38A89FDF" w14:textId="77777777" w:rsidR="00E3130C" w:rsidRPr="00D86B9C" w:rsidRDefault="00E3130C" w:rsidP="001B47E2">
            <w:pPr>
              <w:pStyle w:val="a6"/>
              <w:spacing w:before="20" w:after="20"/>
              <w:rPr>
                <w:sz w:val="18"/>
                <w:szCs w:val="18"/>
              </w:rPr>
            </w:pPr>
          </w:p>
        </w:tc>
        <w:tc>
          <w:tcPr>
            <w:tcW w:w="2713" w:type="dxa"/>
            <w:vAlign w:val="center"/>
          </w:tcPr>
          <w:p w14:paraId="380A0B00"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平成29年度検討開始、平成31年までに結論</w:t>
            </w:r>
          </w:p>
        </w:tc>
      </w:tr>
      <w:tr w:rsidR="00E3130C" w:rsidRPr="00D86B9C" w14:paraId="6FB70084" w14:textId="77777777" w:rsidTr="001B47E2">
        <w:trPr>
          <w:cantSplit/>
        </w:trPr>
        <w:tc>
          <w:tcPr>
            <w:tcW w:w="502" w:type="dxa"/>
            <w:vMerge/>
            <w:textDirection w:val="tbRlV"/>
            <w:vAlign w:val="center"/>
          </w:tcPr>
          <w:p w14:paraId="72B40871"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7FB4DB72" w14:textId="77777777" w:rsidR="00E3130C" w:rsidRPr="00D86B9C" w:rsidRDefault="00E3130C" w:rsidP="001B47E2">
            <w:pPr>
              <w:pStyle w:val="a6"/>
              <w:spacing w:before="20" w:after="20"/>
              <w:rPr>
                <w:sz w:val="18"/>
                <w:szCs w:val="18"/>
              </w:rPr>
            </w:pPr>
            <w:r w:rsidRPr="00D86B9C">
              <w:rPr>
                <w:rFonts w:hint="eastAsia"/>
                <w:sz w:val="18"/>
                <w:szCs w:val="18"/>
              </w:rPr>
              <w:t>充てん可能期間中の容器を搭載している燃料電池産業車両用電源ユニットのリユースの許容</w:t>
            </w:r>
          </w:p>
        </w:tc>
        <w:tc>
          <w:tcPr>
            <w:tcW w:w="425" w:type="dxa"/>
            <w:vAlign w:val="center"/>
          </w:tcPr>
          <w:p w14:paraId="5853A31E"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1BA595BC" w14:textId="77777777" w:rsidR="00E3130C" w:rsidRPr="00D86B9C" w:rsidRDefault="00E3130C" w:rsidP="001B47E2">
            <w:pPr>
              <w:pStyle w:val="a6"/>
              <w:spacing w:before="20" w:after="20"/>
              <w:rPr>
                <w:sz w:val="18"/>
                <w:szCs w:val="18"/>
              </w:rPr>
            </w:pPr>
          </w:p>
        </w:tc>
        <w:tc>
          <w:tcPr>
            <w:tcW w:w="425" w:type="dxa"/>
            <w:vAlign w:val="center"/>
          </w:tcPr>
          <w:p w14:paraId="3A6E0CFD" w14:textId="77777777" w:rsidR="00E3130C" w:rsidRPr="00D86B9C" w:rsidRDefault="00E3130C" w:rsidP="001B47E2">
            <w:pPr>
              <w:pStyle w:val="a6"/>
              <w:spacing w:before="20" w:after="20"/>
              <w:rPr>
                <w:sz w:val="18"/>
                <w:szCs w:val="18"/>
              </w:rPr>
            </w:pPr>
          </w:p>
        </w:tc>
        <w:tc>
          <w:tcPr>
            <w:tcW w:w="428" w:type="dxa"/>
            <w:vAlign w:val="center"/>
          </w:tcPr>
          <w:p w14:paraId="2AF50886" w14:textId="77777777" w:rsidR="00E3130C" w:rsidRPr="00D86B9C" w:rsidRDefault="00E3130C" w:rsidP="001B47E2">
            <w:pPr>
              <w:pStyle w:val="a6"/>
              <w:spacing w:before="20" w:after="20"/>
              <w:rPr>
                <w:sz w:val="18"/>
                <w:szCs w:val="18"/>
              </w:rPr>
            </w:pPr>
          </w:p>
        </w:tc>
        <w:tc>
          <w:tcPr>
            <w:tcW w:w="2713" w:type="dxa"/>
            <w:vAlign w:val="center"/>
          </w:tcPr>
          <w:p w14:paraId="1554C284" w14:textId="77777777" w:rsidR="00E3130C" w:rsidRPr="00D86B9C" w:rsidRDefault="00E3130C" w:rsidP="001B47E2">
            <w:pPr>
              <w:pStyle w:val="a6"/>
              <w:spacing w:before="20" w:after="20"/>
              <w:rPr>
                <w:sz w:val="18"/>
                <w:szCs w:val="18"/>
              </w:rPr>
            </w:pPr>
            <w:r w:rsidRPr="00D86B9C">
              <w:rPr>
                <w:rFonts w:hint="eastAsia"/>
                <w:sz w:val="18"/>
                <w:szCs w:val="18"/>
              </w:rPr>
              <w:t>平成29年度検討開始、平成31年度結論</w:t>
            </w:r>
          </w:p>
        </w:tc>
      </w:tr>
      <w:tr w:rsidR="00E3130C" w:rsidRPr="00D86B9C" w14:paraId="404C48FE" w14:textId="77777777" w:rsidTr="001B47E2">
        <w:trPr>
          <w:cantSplit/>
        </w:trPr>
        <w:tc>
          <w:tcPr>
            <w:tcW w:w="502" w:type="dxa"/>
            <w:vMerge/>
            <w:textDirection w:val="tbRlV"/>
            <w:vAlign w:val="center"/>
          </w:tcPr>
          <w:p w14:paraId="5A9BBB7E"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2374AE36" w14:textId="77777777" w:rsidR="00E3130C" w:rsidRPr="00D86B9C" w:rsidRDefault="00E3130C" w:rsidP="001B47E2">
            <w:pPr>
              <w:pStyle w:val="a6"/>
              <w:spacing w:before="20" w:after="20"/>
              <w:rPr>
                <w:sz w:val="18"/>
                <w:szCs w:val="18"/>
              </w:rPr>
            </w:pPr>
            <w:r w:rsidRPr="00D86B9C">
              <w:rPr>
                <w:rFonts w:hint="eastAsia"/>
                <w:sz w:val="18"/>
                <w:szCs w:val="18"/>
              </w:rPr>
              <w:t>水素充てん時の車載容器総括証票等の確認の不要化等</w:t>
            </w:r>
          </w:p>
        </w:tc>
        <w:tc>
          <w:tcPr>
            <w:tcW w:w="425" w:type="dxa"/>
            <w:vAlign w:val="center"/>
          </w:tcPr>
          <w:p w14:paraId="4E4C1480"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57BB45E5" w14:textId="77777777" w:rsidR="00E3130C" w:rsidRPr="00D86B9C" w:rsidRDefault="00E3130C" w:rsidP="001B47E2">
            <w:pPr>
              <w:pStyle w:val="a6"/>
              <w:spacing w:before="20" w:after="20"/>
              <w:rPr>
                <w:sz w:val="18"/>
                <w:szCs w:val="18"/>
              </w:rPr>
            </w:pPr>
          </w:p>
        </w:tc>
        <w:tc>
          <w:tcPr>
            <w:tcW w:w="425" w:type="dxa"/>
            <w:vAlign w:val="center"/>
          </w:tcPr>
          <w:p w14:paraId="46754266" w14:textId="77777777" w:rsidR="00E3130C" w:rsidRPr="00D86B9C" w:rsidRDefault="00E3130C" w:rsidP="001B47E2">
            <w:pPr>
              <w:pStyle w:val="a6"/>
              <w:spacing w:before="20" w:after="20"/>
              <w:rPr>
                <w:sz w:val="18"/>
                <w:szCs w:val="18"/>
              </w:rPr>
            </w:pPr>
          </w:p>
        </w:tc>
        <w:tc>
          <w:tcPr>
            <w:tcW w:w="428" w:type="dxa"/>
            <w:vAlign w:val="center"/>
          </w:tcPr>
          <w:p w14:paraId="1B812597"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2713" w:type="dxa"/>
            <w:vAlign w:val="center"/>
          </w:tcPr>
          <w:p w14:paraId="448BBFDD"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5141D8A0" w14:textId="77777777" w:rsidTr="001B47E2">
        <w:trPr>
          <w:cantSplit/>
        </w:trPr>
        <w:tc>
          <w:tcPr>
            <w:tcW w:w="502" w:type="dxa"/>
            <w:vMerge/>
            <w:textDirection w:val="tbRlV"/>
            <w:vAlign w:val="center"/>
          </w:tcPr>
          <w:p w14:paraId="49990B98"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0F5E9F76" w14:textId="77777777" w:rsidR="00E3130C" w:rsidRPr="00D86B9C" w:rsidRDefault="00E3130C" w:rsidP="001B47E2">
            <w:pPr>
              <w:pStyle w:val="a6"/>
              <w:spacing w:before="20" w:after="20"/>
              <w:rPr>
                <w:sz w:val="18"/>
                <w:szCs w:val="18"/>
              </w:rPr>
            </w:pPr>
            <w:r w:rsidRPr="00D86B9C">
              <w:rPr>
                <w:rFonts w:hint="eastAsia"/>
                <w:sz w:val="18"/>
                <w:szCs w:val="18"/>
              </w:rPr>
              <w:t>燃料電池自動車用高圧水素容器の品質管理方法の見直し</w:t>
            </w:r>
          </w:p>
        </w:tc>
        <w:tc>
          <w:tcPr>
            <w:tcW w:w="425" w:type="dxa"/>
            <w:vAlign w:val="center"/>
          </w:tcPr>
          <w:p w14:paraId="3C183228"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0748FC88" w14:textId="77777777" w:rsidR="00E3130C" w:rsidRPr="00D86B9C" w:rsidRDefault="00E3130C" w:rsidP="001B47E2">
            <w:pPr>
              <w:pStyle w:val="a6"/>
              <w:spacing w:before="20" w:after="20"/>
              <w:rPr>
                <w:sz w:val="18"/>
                <w:szCs w:val="18"/>
              </w:rPr>
            </w:pPr>
          </w:p>
        </w:tc>
        <w:tc>
          <w:tcPr>
            <w:tcW w:w="425" w:type="dxa"/>
            <w:vAlign w:val="center"/>
          </w:tcPr>
          <w:p w14:paraId="160C9246" w14:textId="77777777" w:rsidR="00E3130C" w:rsidRPr="00D86B9C" w:rsidRDefault="00E3130C" w:rsidP="001B47E2">
            <w:pPr>
              <w:pStyle w:val="a6"/>
              <w:spacing w:before="20" w:after="20"/>
              <w:rPr>
                <w:sz w:val="18"/>
                <w:szCs w:val="18"/>
              </w:rPr>
            </w:pPr>
          </w:p>
        </w:tc>
        <w:tc>
          <w:tcPr>
            <w:tcW w:w="428" w:type="dxa"/>
            <w:vAlign w:val="center"/>
          </w:tcPr>
          <w:p w14:paraId="7B5448FD" w14:textId="77777777" w:rsidR="00E3130C" w:rsidRPr="00D86B9C" w:rsidRDefault="00E3130C" w:rsidP="001B47E2">
            <w:pPr>
              <w:pStyle w:val="a6"/>
              <w:spacing w:before="20" w:after="20"/>
              <w:rPr>
                <w:sz w:val="18"/>
                <w:szCs w:val="18"/>
              </w:rPr>
            </w:pPr>
          </w:p>
        </w:tc>
        <w:tc>
          <w:tcPr>
            <w:tcW w:w="2713" w:type="dxa"/>
            <w:vAlign w:val="center"/>
          </w:tcPr>
          <w:p w14:paraId="6B810FA3"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0745A93E" w14:textId="77777777" w:rsidTr="001B47E2">
        <w:trPr>
          <w:cantSplit/>
        </w:trPr>
        <w:tc>
          <w:tcPr>
            <w:tcW w:w="502" w:type="dxa"/>
            <w:vMerge/>
            <w:textDirection w:val="tbRlV"/>
            <w:vAlign w:val="center"/>
          </w:tcPr>
          <w:p w14:paraId="66204811"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7F799B20" w14:textId="77777777" w:rsidR="00E3130C" w:rsidRPr="00D86B9C" w:rsidRDefault="00E3130C" w:rsidP="001B47E2">
            <w:pPr>
              <w:pStyle w:val="a6"/>
              <w:spacing w:before="20" w:after="20"/>
              <w:rPr>
                <w:sz w:val="18"/>
                <w:szCs w:val="18"/>
              </w:rPr>
            </w:pPr>
            <w:r w:rsidRPr="00D86B9C">
              <w:rPr>
                <w:rFonts w:hint="eastAsia"/>
                <w:sz w:val="18"/>
                <w:szCs w:val="18"/>
              </w:rPr>
              <w:t>燃料電池自動車用高圧水素容器に係る特別充てん許可の手続の簡素化</w:t>
            </w:r>
          </w:p>
        </w:tc>
        <w:tc>
          <w:tcPr>
            <w:tcW w:w="425" w:type="dxa"/>
            <w:vAlign w:val="center"/>
          </w:tcPr>
          <w:p w14:paraId="77410A7D"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153C64F5" w14:textId="77777777" w:rsidR="00E3130C" w:rsidRPr="00D86B9C" w:rsidRDefault="00E3130C" w:rsidP="001B47E2">
            <w:pPr>
              <w:pStyle w:val="a6"/>
              <w:spacing w:before="20" w:after="20"/>
              <w:rPr>
                <w:sz w:val="18"/>
                <w:szCs w:val="18"/>
              </w:rPr>
            </w:pPr>
          </w:p>
        </w:tc>
        <w:tc>
          <w:tcPr>
            <w:tcW w:w="425" w:type="dxa"/>
            <w:vAlign w:val="center"/>
          </w:tcPr>
          <w:p w14:paraId="48F9D51C" w14:textId="77777777" w:rsidR="00E3130C" w:rsidRPr="00D86B9C" w:rsidRDefault="00E3130C" w:rsidP="001B47E2">
            <w:pPr>
              <w:pStyle w:val="a6"/>
              <w:spacing w:before="20" w:after="20"/>
              <w:rPr>
                <w:sz w:val="18"/>
                <w:szCs w:val="18"/>
              </w:rPr>
            </w:pPr>
          </w:p>
        </w:tc>
        <w:tc>
          <w:tcPr>
            <w:tcW w:w="428" w:type="dxa"/>
            <w:vAlign w:val="center"/>
          </w:tcPr>
          <w:p w14:paraId="33715F4D" w14:textId="77777777" w:rsidR="00E3130C" w:rsidRPr="00D86B9C" w:rsidRDefault="00E3130C" w:rsidP="001B47E2">
            <w:pPr>
              <w:pStyle w:val="a6"/>
              <w:spacing w:before="20" w:after="20"/>
              <w:rPr>
                <w:sz w:val="18"/>
                <w:szCs w:val="18"/>
              </w:rPr>
            </w:pPr>
          </w:p>
        </w:tc>
        <w:tc>
          <w:tcPr>
            <w:tcW w:w="2713" w:type="dxa"/>
            <w:vAlign w:val="center"/>
          </w:tcPr>
          <w:p w14:paraId="1F61D56E"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00571151" w14:textId="77777777" w:rsidTr="001B47E2">
        <w:trPr>
          <w:cantSplit/>
        </w:trPr>
        <w:tc>
          <w:tcPr>
            <w:tcW w:w="502" w:type="dxa"/>
            <w:vMerge/>
            <w:textDirection w:val="tbRlV"/>
            <w:vAlign w:val="center"/>
          </w:tcPr>
          <w:p w14:paraId="167A5F8E"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6FB08E9E" w14:textId="77777777" w:rsidR="00E3130C" w:rsidRPr="00D86B9C" w:rsidRDefault="00E3130C" w:rsidP="001B47E2">
            <w:pPr>
              <w:pStyle w:val="a6"/>
              <w:spacing w:before="20" w:after="20"/>
              <w:rPr>
                <w:sz w:val="18"/>
                <w:szCs w:val="18"/>
              </w:rPr>
            </w:pPr>
            <w:r w:rsidRPr="00D86B9C">
              <w:rPr>
                <w:rFonts w:hint="eastAsia"/>
                <w:sz w:val="18"/>
                <w:szCs w:val="18"/>
              </w:rPr>
              <w:t>車載用高圧水素容器の開発時の認可の不要化</w:t>
            </w:r>
          </w:p>
        </w:tc>
        <w:tc>
          <w:tcPr>
            <w:tcW w:w="425" w:type="dxa"/>
            <w:vAlign w:val="center"/>
          </w:tcPr>
          <w:p w14:paraId="635C40E7"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6532C159" w14:textId="77777777" w:rsidR="00E3130C" w:rsidRPr="00D86B9C" w:rsidRDefault="00E3130C" w:rsidP="001B47E2">
            <w:pPr>
              <w:pStyle w:val="a6"/>
              <w:spacing w:before="20" w:after="20"/>
              <w:rPr>
                <w:sz w:val="18"/>
                <w:szCs w:val="18"/>
              </w:rPr>
            </w:pPr>
          </w:p>
        </w:tc>
        <w:tc>
          <w:tcPr>
            <w:tcW w:w="425" w:type="dxa"/>
            <w:vAlign w:val="center"/>
          </w:tcPr>
          <w:p w14:paraId="67304E98" w14:textId="77777777" w:rsidR="00E3130C" w:rsidRPr="00D86B9C" w:rsidRDefault="00E3130C" w:rsidP="001B47E2">
            <w:pPr>
              <w:pStyle w:val="a6"/>
              <w:spacing w:before="20" w:after="20"/>
              <w:rPr>
                <w:sz w:val="18"/>
                <w:szCs w:val="18"/>
              </w:rPr>
            </w:pPr>
          </w:p>
        </w:tc>
        <w:tc>
          <w:tcPr>
            <w:tcW w:w="428" w:type="dxa"/>
            <w:vAlign w:val="center"/>
          </w:tcPr>
          <w:p w14:paraId="43440033" w14:textId="77777777" w:rsidR="00E3130C" w:rsidRPr="00D86B9C" w:rsidRDefault="00E3130C" w:rsidP="001B47E2">
            <w:pPr>
              <w:pStyle w:val="a6"/>
              <w:spacing w:before="20" w:after="20"/>
              <w:rPr>
                <w:sz w:val="18"/>
                <w:szCs w:val="18"/>
              </w:rPr>
            </w:pPr>
          </w:p>
        </w:tc>
        <w:tc>
          <w:tcPr>
            <w:tcW w:w="2713" w:type="dxa"/>
            <w:vAlign w:val="center"/>
          </w:tcPr>
          <w:p w14:paraId="22C87C58"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38A6498F" w14:textId="77777777" w:rsidTr="001B47E2">
        <w:trPr>
          <w:cantSplit/>
        </w:trPr>
        <w:tc>
          <w:tcPr>
            <w:tcW w:w="502" w:type="dxa"/>
            <w:vMerge/>
            <w:textDirection w:val="tbRlV"/>
            <w:vAlign w:val="center"/>
          </w:tcPr>
          <w:p w14:paraId="273FFFA2"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5D3EADF6" w14:textId="77777777" w:rsidR="00E3130C" w:rsidRPr="00D86B9C" w:rsidRDefault="00E3130C" w:rsidP="001B47E2">
            <w:pPr>
              <w:pStyle w:val="a6"/>
              <w:spacing w:before="20" w:after="20"/>
              <w:rPr>
                <w:sz w:val="18"/>
                <w:szCs w:val="18"/>
              </w:rPr>
            </w:pPr>
            <w:r w:rsidRPr="00D86B9C">
              <w:rPr>
                <w:rFonts w:hint="eastAsia"/>
                <w:sz w:val="18"/>
                <w:szCs w:val="18"/>
              </w:rPr>
              <w:t>燃料電池自動車に関する事務手続の合理化</w:t>
            </w:r>
          </w:p>
        </w:tc>
        <w:tc>
          <w:tcPr>
            <w:tcW w:w="425" w:type="dxa"/>
            <w:vAlign w:val="center"/>
          </w:tcPr>
          <w:p w14:paraId="48A4A2DD"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6F08D2B9" w14:textId="77777777" w:rsidR="00E3130C" w:rsidRPr="00D86B9C" w:rsidRDefault="00E3130C" w:rsidP="001B47E2">
            <w:pPr>
              <w:pStyle w:val="a6"/>
              <w:spacing w:before="20" w:after="20"/>
              <w:rPr>
                <w:sz w:val="18"/>
                <w:szCs w:val="18"/>
              </w:rPr>
            </w:pPr>
          </w:p>
        </w:tc>
        <w:tc>
          <w:tcPr>
            <w:tcW w:w="425" w:type="dxa"/>
            <w:vAlign w:val="center"/>
          </w:tcPr>
          <w:p w14:paraId="4088E643" w14:textId="77777777" w:rsidR="00E3130C" w:rsidRPr="00D86B9C" w:rsidRDefault="00E3130C" w:rsidP="001B47E2">
            <w:pPr>
              <w:pStyle w:val="a6"/>
              <w:spacing w:before="20" w:after="20"/>
              <w:rPr>
                <w:sz w:val="18"/>
                <w:szCs w:val="18"/>
              </w:rPr>
            </w:pPr>
          </w:p>
        </w:tc>
        <w:tc>
          <w:tcPr>
            <w:tcW w:w="428" w:type="dxa"/>
            <w:vAlign w:val="center"/>
          </w:tcPr>
          <w:p w14:paraId="5EF67746"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2713" w:type="dxa"/>
            <w:vAlign w:val="center"/>
          </w:tcPr>
          <w:p w14:paraId="304A9797"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550D6E1F" w14:textId="77777777" w:rsidTr="001B47E2">
        <w:trPr>
          <w:cantSplit/>
        </w:trPr>
        <w:tc>
          <w:tcPr>
            <w:tcW w:w="502" w:type="dxa"/>
            <w:vMerge/>
            <w:textDirection w:val="tbRlV"/>
            <w:vAlign w:val="center"/>
          </w:tcPr>
          <w:p w14:paraId="5E60B449"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3EF13D58" w14:textId="77777777" w:rsidR="00E3130C" w:rsidRPr="00D86B9C" w:rsidRDefault="00E3130C" w:rsidP="001B47E2">
            <w:pPr>
              <w:pStyle w:val="a6"/>
              <w:spacing w:before="20" w:after="20"/>
              <w:rPr>
                <w:sz w:val="18"/>
                <w:szCs w:val="18"/>
              </w:rPr>
            </w:pPr>
            <w:r w:rsidRPr="00D86B9C">
              <w:rPr>
                <w:rFonts w:hint="eastAsia"/>
                <w:sz w:val="18"/>
                <w:szCs w:val="18"/>
              </w:rPr>
              <w:t>会社単位での容器等製造業者登録等の取得</w:t>
            </w:r>
          </w:p>
        </w:tc>
        <w:tc>
          <w:tcPr>
            <w:tcW w:w="425" w:type="dxa"/>
            <w:vAlign w:val="center"/>
          </w:tcPr>
          <w:p w14:paraId="47CB373A"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5A12993D" w14:textId="77777777" w:rsidR="00E3130C" w:rsidRPr="00D86B9C" w:rsidRDefault="00E3130C" w:rsidP="001B47E2">
            <w:pPr>
              <w:pStyle w:val="a6"/>
              <w:spacing w:before="20" w:after="20"/>
              <w:rPr>
                <w:sz w:val="18"/>
                <w:szCs w:val="18"/>
              </w:rPr>
            </w:pPr>
          </w:p>
        </w:tc>
        <w:tc>
          <w:tcPr>
            <w:tcW w:w="425" w:type="dxa"/>
            <w:vAlign w:val="center"/>
          </w:tcPr>
          <w:p w14:paraId="168DABF4" w14:textId="77777777" w:rsidR="00E3130C" w:rsidRPr="00D86B9C" w:rsidRDefault="00E3130C" w:rsidP="001B47E2">
            <w:pPr>
              <w:pStyle w:val="a6"/>
              <w:spacing w:before="20" w:after="20"/>
              <w:rPr>
                <w:sz w:val="18"/>
                <w:szCs w:val="18"/>
              </w:rPr>
            </w:pPr>
          </w:p>
        </w:tc>
        <w:tc>
          <w:tcPr>
            <w:tcW w:w="428" w:type="dxa"/>
            <w:vAlign w:val="center"/>
          </w:tcPr>
          <w:p w14:paraId="540A6D9B" w14:textId="77777777" w:rsidR="00E3130C" w:rsidRPr="00D86B9C" w:rsidRDefault="00E3130C" w:rsidP="001B47E2">
            <w:pPr>
              <w:pStyle w:val="a6"/>
              <w:spacing w:before="20" w:after="20"/>
              <w:rPr>
                <w:sz w:val="18"/>
                <w:szCs w:val="18"/>
              </w:rPr>
            </w:pPr>
          </w:p>
        </w:tc>
        <w:tc>
          <w:tcPr>
            <w:tcW w:w="2713" w:type="dxa"/>
            <w:vAlign w:val="center"/>
          </w:tcPr>
          <w:p w14:paraId="2F1BB577"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35465BFC" w14:textId="77777777" w:rsidTr="001B47E2">
        <w:trPr>
          <w:cantSplit/>
        </w:trPr>
        <w:tc>
          <w:tcPr>
            <w:tcW w:w="502" w:type="dxa"/>
            <w:vMerge/>
            <w:textDirection w:val="tbRlV"/>
            <w:vAlign w:val="center"/>
          </w:tcPr>
          <w:p w14:paraId="7F467792"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4D6613D9" w14:textId="77777777" w:rsidR="00E3130C" w:rsidRPr="00D86B9C" w:rsidRDefault="00E3130C" w:rsidP="001B47E2">
            <w:pPr>
              <w:pStyle w:val="a6"/>
              <w:spacing w:before="20" w:after="20"/>
              <w:rPr>
                <w:sz w:val="18"/>
                <w:szCs w:val="18"/>
              </w:rPr>
            </w:pPr>
            <w:r w:rsidRPr="00D86B9C">
              <w:rPr>
                <w:rFonts w:hint="eastAsia"/>
                <w:sz w:val="18"/>
                <w:szCs w:val="18"/>
              </w:rPr>
              <w:t>燃料電池自動車用高圧水素容器の充てん可能期間の延長</w:t>
            </w:r>
          </w:p>
        </w:tc>
        <w:tc>
          <w:tcPr>
            <w:tcW w:w="425" w:type="dxa"/>
            <w:vAlign w:val="center"/>
          </w:tcPr>
          <w:p w14:paraId="601456C1"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07510BAC" w14:textId="77777777" w:rsidR="00E3130C" w:rsidRPr="00D86B9C" w:rsidRDefault="00E3130C" w:rsidP="001B47E2">
            <w:pPr>
              <w:pStyle w:val="a6"/>
              <w:spacing w:before="20" w:after="20"/>
              <w:rPr>
                <w:sz w:val="18"/>
                <w:szCs w:val="18"/>
              </w:rPr>
            </w:pPr>
          </w:p>
        </w:tc>
        <w:tc>
          <w:tcPr>
            <w:tcW w:w="425" w:type="dxa"/>
            <w:vAlign w:val="center"/>
          </w:tcPr>
          <w:p w14:paraId="4B398BFE" w14:textId="77777777" w:rsidR="00E3130C" w:rsidRPr="00D86B9C" w:rsidRDefault="00E3130C" w:rsidP="001B47E2">
            <w:pPr>
              <w:pStyle w:val="a6"/>
              <w:spacing w:before="20" w:after="20"/>
              <w:rPr>
                <w:sz w:val="18"/>
                <w:szCs w:val="18"/>
              </w:rPr>
            </w:pPr>
          </w:p>
        </w:tc>
        <w:tc>
          <w:tcPr>
            <w:tcW w:w="428" w:type="dxa"/>
            <w:vAlign w:val="center"/>
          </w:tcPr>
          <w:p w14:paraId="79BC6630" w14:textId="77777777" w:rsidR="00E3130C" w:rsidRPr="00D86B9C" w:rsidRDefault="00E3130C" w:rsidP="001B47E2">
            <w:pPr>
              <w:pStyle w:val="a6"/>
              <w:spacing w:before="20" w:after="20"/>
              <w:rPr>
                <w:sz w:val="18"/>
                <w:szCs w:val="18"/>
              </w:rPr>
            </w:pPr>
          </w:p>
        </w:tc>
        <w:tc>
          <w:tcPr>
            <w:tcW w:w="2713" w:type="dxa"/>
            <w:vAlign w:val="center"/>
          </w:tcPr>
          <w:p w14:paraId="4BA93440" w14:textId="77777777" w:rsidR="00E3130C" w:rsidRPr="00D86B9C" w:rsidRDefault="00E3130C" w:rsidP="001B47E2">
            <w:pPr>
              <w:pStyle w:val="a6"/>
              <w:spacing w:before="20" w:after="20"/>
              <w:rPr>
                <w:sz w:val="18"/>
                <w:szCs w:val="18"/>
              </w:rPr>
            </w:pPr>
            <w:r w:rsidRPr="00D86B9C">
              <w:rPr>
                <w:rFonts w:hint="eastAsia"/>
                <w:sz w:val="18"/>
                <w:szCs w:val="18"/>
              </w:rPr>
              <w:t>平成29年度検討開始</w:t>
            </w:r>
          </w:p>
        </w:tc>
      </w:tr>
      <w:tr w:rsidR="00E3130C" w:rsidRPr="00D86B9C" w14:paraId="6673454A" w14:textId="77777777" w:rsidTr="001B47E2">
        <w:trPr>
          <w:cantSplit/>
        </w:trPr>
        <w:tc>
          <w:tcPr>
            <w:tcW w:w="502" w:type="dxa"/>
            <w:vMerge/>
            <w:textDirection w:val="tbRlV"/>
            <w:vAlign w:val="center"/>
          </w:tcPr>
          <w:p w14:paraId="67439921" w14:textId="77777777" w:rsidR="00E3130C" w:rsidRPr="00D86B9C" w:rsidRDefault="00E3130C" w:rsidP="001B47E2">
            <w:pPr>
              <w:pStyle w:val="a6"/>
              <w:spacing w:before="20" w:after="20"/>
              <w:rPr>
                <w:rFonts w:ascii="ＭＳ ゴシック" w:eastAsia="ＭＳ ゴシック" w:hAnsi="ＭＳ ゴシック"/>
                <w:sz w:val="18"/>
                <w:szCs w:val="18"/>
              </w:rPr>
            </w:pPr>
          </w:p>
        </w:tc>
        <w:tc>
          <w:tcPr>
            <w:tcW w:w="4142" w:type="dxa"/>
            <w:vAlign w:val="center"/>
          </w:tcPr>
          <w:p w14:paraId="275664E0" w14:textId="77777777" w:rsidR="00E3130C" w:rsidRPr="00D86B9C" w:rsidRDefault="00E3130C" w:rsidP="001B47E2">
            <w:pPr>
              <w:pStyle w:val="a6"/>
              <w:spacing w:before="20" w:after="20"/>
              <w:rPr>
                <w:sz w:val="18"/>
                <w:szCs w:val="18"/>
              </w:rPr>
            </w:pPr>
            <w:r w:rsidRPr="00D86B9C">
              <w:rPr>
                <w:rFonts w:hint="eastAsia"/>
                <w:sz w:val="18"/>
                <w:szCs w:val="18"/>
              </w:rPr>
              <w:t>燃料電池自動車販売終了後の補給用タンクの供給</w:t>
            </w:r>
          </w:p>
        </w:tc>
        <w:tc>
          <w:tcPr>
            <w:tcW w:w="425" w:type="dxa"/>
            <w:vAlign w:val="center"/>
          </w:tcPr>
          <w:p w14:paraId="3868AFB4" w14:textId="77777777" w:rsidR="00E3130C" w:rsidRPr="00D86B9C" w:rsidRDefault="00E3130C" w:rsidP="001B47E2">
            <w:pPr>
              <w:pStyle w:val="a6"/>
              <w:spacing w:before="20" w:after="20"/>
              <w:rPr>
                <w:sz w:val="18"/>
                <w:szCs w:val="18"/>
              </w:rPr>
            </w:pPr>
            <w:r w:rsidRPr="00D86B9C">
              <w:rPr>
                <w:rFonts w:hint="eastAsia"/>
                <w:sz w:val="18"/>
                <w:szCs w:val="18"/>
              </w:rPr>
              <w:t>○</w:t>
            </w:r>
          </w:p>
        </w:tc>
        <w:tc>
          <w:tcPr>
            <w:tcW w:w="425" w:type="dxa"/>
            <w:vAlign w:val="center"/>
          </w:tcPr>
          <w:p w14:paraId="23296D6D" w14:textId="77777777" w:rsidR="00E3130C" w:rsidRPr="00D86B9C" w:rsidRDefault="00E3130C" w:rsidP="001B47E2">
            <w:pPr>
              <w:pStyle w:val="a6"/>
              <w:spacing w:before="20" w:after="20"/>
              <w:rPr>
                <w:sz w:val="18"/>
                <w:szCs w:val="18"/>
              </w:rPr>
            </w:pPr>
          </w:p>
        </w:tc>
        <w:tc>
          <w:tcPr>
            <w:tcW w:w="425" w:type="dxa"/>
            <w:vAlign w:val="center"/>
          </w:tcPr>
          <w:p w14:paraId="0757AAB2" w14:textId="77777777" w:rsidR="00E3130C" w:rsidRPr="00D86B9C" w:rsidRDefault="00E3130C" w:rsidP="001B47E2">
            <w:pPr>
              <w:pStyle w:val="a6"/>
              <w:spacing w:before="20" w:after="20"/>
              <w:rPr>
                <w:sz w:val="18"/>
                <w:szCs w:val="18"/>
              </w:rPr>
            </w:pPr>
          </w:p>
        </w:tc>
        <w:tc>
          <w:tcPr>
            <w:tcW w:w="428" w:type="dxa"/>
            <w:vAlign w:val="center"/>
          </w:tcPr>
          <w:p w14:paraId="493C15B4" w14:textId="77777777" w:rsidR="00E3130C" w:rsidRPr="00D86B9C" w:rsidRDefault="00E3130C" w:rsidP="001B47E2">
            <w:pPr>
              <w:pStyle w:val="a6"/>
              <w:spacing w:before="20" w:after="20"/>
              <w:rPr>
                <w:sz w:val="18"/>
                <w:szCs w:val="18"/>
              </w:rPr>
            </w:pPr>
          </w:p>
        </w:tc>
        <w:tc>
          <w:tcPr>
            <w:tcW w:w="2713" w:type="dxa"/>
            <w:vAlign w:val="center"/>
          </w:tcPr>
          <w:p w14:paraId="21196638" w14:textId="77777777" w:rsidR="00E3130C" w:rsidRPr="00D86B9C" w:rsidRDefault="00E3130C" w:rsidP="001B47E2">
            <w:pPr>
              <w:pStyle w:val="a6"/>
              <w:spacing w:before="20" w:after="20"/>
              <w:rPr>
                <w:sz w:val="18"/>
                <w:szCs w:val="18"/>
              </w:rPr>
            </w:pPr>
            <w:r w:rsidRPr="00D86B9C">
              <w:rPr>
                <w:rFonts w:hint="eastAsia"/>
                <w:sz w:val="18"/>
                <w:szCs w:val="18"/>
              </w:rPr>
              <w:t>必要なデータ等が示された場合には、検討開始</w:t>
            </w:r>
          </w:p>
        </w:tc>
      </w:tr>
    </w:tbl>
    <w:p w14:paraId="6F3604A4" w14:textId="77777777" w:rsidR="00E3130C" w:rsidRDefault="00E3130C" w:rsidP="00E3130C">
      <w:pPr>
        <w:pStyle w:val="ad"/>
        <w:ind w:left="567"/>
      </w:pPr>
      <w:r>
        <w:rPr>
          <w:rFonts w:hint="eastAsia"/>
        </w:rPr>
        <w:t>※該当法規…高：高圧ガス保安法、労：労働基準法、消：消防法、道：道路輸送車両法</w:t>
      </w:r>
    </w:p>
    <w:p w14:paraId="39429DF0" w14:textId="77777777" w:rsidR="00E3130C" w:rsidRDefault="00E3130C" w:rsidP="00E3130C">
      <w:pPr>
        <w:pStyle w:val="10"/>
        <w:ind w:left="0" w:firstLine="0"/>
      </w:pPr>
    </w:p>
    <w:p w14:paraId="66150459" w14:textId="0BB4F3BB" w:rsidR="00E3130C" w:rsidRDefault="002917F3" w:rsidP="002917F3">
      <w:pPr>
        <w:pStyle w:val="10"/>
      </w:pPr>
      <w:r>
        <w:rPr>
          <w:rFonts w:hint="eastAsia"/>
        </w:rPr>
        <w:t>その他法制度上の課題は以下のとおりである。</w:t>
      </w:r>
    </w:p>
    <w:p w14:paraId="37F70D26" w14:textId="0426ADC8" w:rsidR="00AE5E4B" w:rsidRPr="00AE5E4B" w:rsidRDefault="00AE5E4B" w:rsidP="00AE5E4B">
      <w:pPr>
        <w:pStyle w:val="a4"/>
      </w:pPr>
      <w:r>
        <w:rPr>
          <w:rFonts w:hint="eastAsia"/>
        </w:rPr>
        <w:t>表</w:t>
      </w:r>
      <w:r w:rsidR="006D7478">
        <w:rPr>
          <w:rFonts w:hint="eastAsia"/>
        </w:rPr>
        <w:t>5.4</w:t>
      </w:r>
      <w:r>
        <w:rPr>
          <w:rFonts w:hint="eastAsia"/>
        </w:rPr>
        <w:t xml:space="preserve">　その他法制度上の課題</w:t>
      </w:r>
    </w:p>
    <w:tbl>
      <w:tblPr>
        <w:tblStyle w:val="af2"/>
        <w:tblW w:w="0" w:type="auto"/>
        <w:tblInd w:w="210" w:type="dxa"/>
        <w:tblLook w:val="04A0" w:firstRow="1" w:lastRow="0" w:firstColumn="1" w:lastColumn="0" w:noHBand="0" w:noVBand="1"/>
      </w:tblPr>
      <w:tblGrid>
        <w:gridCol w:w="2166"/>
        <w:gridCol w:w="6804"/>
      </w:tblGrid>
      <w:tr w:rsidR="00DE1BC3" w14:paraId="0D365FFA" w14:textId="77777777" w:rsidTr="002C4149">
        <w:tc>
          <w:tcPr>
            <w:tcW w:w="2166" w:type="dxa"/>
            <w:shd w:val="clear" w:color="auto" w:fill="D9D9D9" w:themeFill="background1" w:themeFillShade="D9"/>
          </w:tcPr>
          <w:p w14:paraId="62E0BA3E" w14:textId="0BB90AC0" w:rsidR="00DE1BC3" w:rsidRPr="00DE1BC3" w:rsidRDefault="00DE1BC3" w:rsidP="00DE1BC3">
            <w:pPr>
              <w:pStyle w:val="a6"/>
              <w:rPr>
                <w:rFonts w:ascii="ＭＳ ゴシック" w:eastAsia="ＭＳ ゴシック" w:hAnsi="ＭＳ ゴシック"/>
              </w:rPr>
            </w:pPr>
            <w:r w:rsidRPr="00DE1BC3">
              <w:rPr>
                <w:rFonts w:ascii="ＭＳ ゴシック" w:eastAsia="ＭＳ ゴシック" w:hAnsi="ＭＳ ゴシック" w:hint="eastAsia"/>
              </w:rPr>
              <w:t>液化水素</w:t>
            </w:r>
          </w:p>
        </w:tc>
        <w:tc>
          <w:tcPr>
            <w:tcW w:w="6804" w:type="dxa"/>
          </w:tcPr>
          <w:p w14:paraId="6255B610" w14:textId="295EBF10" w:rsidR="007D7E7D" w:rsidRDefault="00DE1BC3" w:rsidP="00595D00">
            <w:pPr>
              <w:pStyle w:val="PT3"/>
            </w:pPr>
            <w:r>
              <w:rPr>
                <w:rFonts w:hint="eastAsia"/>
              </w:rPr>
              <w:t>輸送車両が危険物搭載車両とされ、</w:t>
            </w:r>
            <w:r w:rsidR="00595D00" w:rsidRPr="00124510">
              <w:rPr>
                <w:rFonts w:hint="eastAsia"/>
              </w:rPr>
              <w:t>600</w:t>
            </w:r>
            <w:r w:rsidR="00595D00" w:rsidRPr="00124510">
              <w:t>kg</w:t>
            </w:r>
            <w:r w:rsidR="00595D00" w:rsidRPr="00124510">
              <w:rPr>
                <w:rFonts w:hint="eastAsia"/>
              </w:rPr>
              <w:t>超を積載する場合は</w:t>
            </w:r>
            <w:r w:rsidR="00ED23DC" w:rsidRPr="00124510">
              <w:rPr>
                <w:rFonts w:hint="eastAsia"/>
              </w:rPr>
              <w:t>水底</w:t>
            </w:r>
            <w:r>
              <w:rPr>
                <w:rFonts w:hint="eastAsia"/>
              </w:rPr>
              <w:t>トンネルや５kmを超えるトンネルは</w:t>
            </w:r>
            <w:r w:rsidR="003B2B2A">
              <w:rPr>
                <w:rFonts w:hint="eastAsia"/>
              </w:rPr>
              <w:t>通行できない。</w:t>
            </w:r>
            <w:r w:rsidR="00117E7B">
              <w:rPr>
                <w:rFonts w:hint="eastAsia"/>
              </w:rPr>
              <w:t>（道路法）</w:t>
            </w:r>
          </w:p>
        </w:tc>
      </w:tr>
      <w:tr w:rsidR="00DE1BC3" w14:paraId="7C4A3E25" w14:textId="77777777" w:rsidTr="002C4149">
        <w:tc>
          <w:tcPr>
            <w:tcW w:w="2166" w:type="dxa"/>
            <w:shd w:val="clear" w:color="auto" w:fill="D9D9D9" w:themeFill="background1" w:themeFillShade="D9"/>
          </w:tcPr>
          <w:p w14:paraId="7A0CBD54" w14:textId="3B1258E7" w:rsidR="00DE1BC3" w:rsidRPr="00DE1BC3" w:rsidRDefault="00DE1BC3" w:rsidP="00557E06">
            <w:pPr>
              <w:pStyle w:val="a6"/>
              <w:rPr>
                <w:rFonts w:ascii="ＭＳ ゴシック" w:eastAsia="ＭＳ ゴシック" w:hAnsi="ＭＳ ゴシック"/>
              </w:rPr>
            </w:pPr>
            <w:r w:rsidRPr="00DE1BC3">
              <w:rPr>
                <w:rFonts w:ascii="ＭＳ ゴシック" w:eastAsia="ＭＳ ゴシック" w:hAnsi="ＭＳ ゴシック" w:hint="eastAsia"/>
              </w:rPr>
              <w:t>ＭＣＨ及びトルエン</w:t>
            </w:r>
          </w:p>
        </w:tc>
        <w:tc>
          <w:tcPr>
            <w:tcW w:w="6804" w:type="dxa"/>
          </w:tcPr>
          <w:p w14:paraId="2D7B71AE" w14:textId="7C8F9A17" w:rsidR="000F1290" w:rsidRPr="00124510" w:rsidRDefault="00ED23DC" w:rsidP="00786860">
            <w:pPr>
              <w:pStyle w:val="PT3"/>
            </w:pPr>
            <w:r w:rsidRPr="00124510">
              <w:rPr>
                <w:rFonts w:hint="eastAsia"/>
              </w:rPr>
              <w:t>輸送車両が危険物搭載車両とされ、</w:t>
            </w:r>
            <w:r w:rsidR="007403DF" w:rsidRPr="00124510">
              <w:rPr>
                <w:rFonts w:hint="eastAsia"/>
              </w:rPr>
              <w:t>400L以上を積載する場合は水底トンネルや５kmを超えるトンネルは通行できない。（道路法）</w:t>
            </w:r>
          </w:p>
          <w:p w14:paraId="13AD9BA5" w14:textId="11E8DD38" w:rsidR="00117E7B" w:rsidRDefault="00117E7B" w:rsidP="00786860">
            <w:pPr>
              <w:pStyle w:val="PT3"/>
            </w:pPr>
            <w:r>
              <w:rPr>
                <w:rFonts w:hint="eastAsia"/>
              </w:rPr>
              <w:t>圧縮工程以降の高圧整備の処理量が30㎥/日以上の場合、水素ステーション内で脱水素装置と高圧設備との保安距離を20m以上とする必要があり、水素ステーションの敷地面積が大きくなる要因となる。（消防法）</w:t>
            </w:r>
          </w:p>
          <w:p w14:paraId="55C8329B" w14:textId="57EF4A51" w:rsidR="00117E7B" w:rsidRDefault="00117E7B" w:rsidP="00117E7B">
            <w:pPr>
              <w:pStyle w:val="PT3"/>
            </w:pPr>
            <w:r>
              <w:rPr>
                <w:rFonts w:hint="eastAsia"/>
              </w:rPr>
              <w:t>水素ステーションの建築そのものが工業地域と工業専用地域に限定される可能性が高い。（建築基準法）</w:t>
            </w:r>
          </w:p>
        </w:tc>
      </w:tr>
    </w:tbl>
    <w:p w14:paraId="4184BD7E" w14:textId="48E2FEF6" w:rsidR="00E3130C" w:rsidRDefault="00E3130C" w:rsidP="00E3130C">
      <w:pPr>
        <w:pStyle w:val="10"/>
        <w:ind w:left="0" w:firstLine="0"/>
      </w:pPr>
    </w:p>
    <w:p w14:paraId="475BEFF2" w14:textId="308E5A39" w:rsidR="00180ABD" w:rsidRDefault="00180ABD">
      <w:pPr>
        <w:widowControl/>
        <w:jc w:val="left"/>
        <w:rPr>
          <w:kern w:val="0"/>
        </w:rPr>
      </w:pPr>
      <w:r>
        <w:br w:type="page"/>
      </w:r>
    </w:p>
    <w:p w14:paraId="06B3149D" w14:textId="77777777" w:rsidR="00AE029E" w:rsidRPr="00BB5F52" w:rsidRDefault="00AE029E" w:rsidP="00AE029E">
      <w:pPr>
        <w:pStyle w:val="1"/>
        <w:rPr>
          <w:sz w:val="21"/>
          <w:szCs w:val="21"/>
        </w:rPr>
      </w:pPr>
      <w:r w:rsidRPr="00BB5F52">
        <w:rPr>
          <w:rFonts w:hint="eastAsia"/>
          <w:sz w:val="21"/>
          <w:szCs w:val="21"/>
        </w:rPr>
        <w:lastRenderedPageBreak/>
        <w:t>（２）中小企業参入に向けた技術開発課題について</w:t>
      </w:r>
    </w:p>
    <w:p w14:paraId="1F2A778B" w14:textId="77777777" w:rsidR="00AE029E" w:rsidRDefault="00AE029E" w:rsidP="00AE029E">
      <w:pPr>
        <w:pStyle w:val="10"/>
      </w:pPr>
      <w:r>
        <w:rPr>
          <w:rFonts w:hint="eastAsia"/>
        </w:rPr>
        <w:t>本表は、経済産業省により策定された「水素・燃料電池戦略ロードマップ」における数値目標を達成するための技術開発課題を、「NEDO燃料電池・水素技術開発ロードマップ詳細版（燃料電池分野）」等を基にまとめている。普及に向けた主な課題は、下表にある主要機器の高性能化、高耐久化、低コスト化であり、それに併せて補機類の効率化、低コスト化なども挙げられている。さらに長期的な大量普及に向けては、国内補機プレーヤーの創出などを課題として挙げている。</w:t>
      </w:r>
    </w:p>
    <w:p w14:paraId="602812F3" w14:textId="77777777" w:rsidR="00180ABD" w:rsidRPr="00AE029E" w:rsidRDefault="00180ABD" w:rsidP="00E3130C">
      <w:pPr>
        <w:pStyle w:val="10"/>
        <w:ind w:left="0" w:firstLine="0"/>
      </w:pPr>
    </w:p>
    <w:p w14:paraId="1C6658A0" w14:textId="77777777" w:rsidR="00E3130C" w:rsidRDefault="00E3130C" w:rsidP="00E3130C">
      <w:pPr>
        <w:pStyle w:val="10"/>
        <w:ind w:left="0" w:firstLine="0"/>
      </w:pPr>
    </w:p>
    <w:p w14:paraId="1D62C167" w14:textId="77777777" w:rsidR="00E3130C" w:rsidRDefault="00E3130C" w:rsidP="00E3130C">
      <w:pPr>
        <w:pStyle w:val="10"/>
        <w:ind w:left="0" w:firstLine="0"/>
        <w:sectPr w:rsidR="00E3130C" w:rsidSect="008A74F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624" w:gutter="0"/>
          <w:pgNumType w:start="81"/>
          <w:cols w:space="425"/>
          <w:docGrid w:linePitch="360"/>
        </w:sectPr>
      </w:pPr>
    </w:p>
    <w:p w14:paraId="59D69552" w14:textId="55913421" w:rsidR="00285F62" w:rsidRDefault="00285F62" w:rsidP="00AE029E">
      <w:pPr>
        <w:pStyle w:val="a4"/>
      </w:pPr>
      <w:r>
        <w:rPr>
          <w:rFonts w:hint="eastAsia"/>
        </w:rPr>
        <w:lastRenderedPageBreak/>
        <w:t>表</w:t>
      </w:r>
      <w:r w:rsidR="0049246A">
        <w:rPr>
          <w:rFonts w:hint="eastAsia"/>
        </w:rPr>
        <w:t>5.5</w:t>
      </w:r>
      <w:r>
        <w:rPr>
          <w:rFonts w:hint="eastAsia"/>
        </w:rPr>
        <w:t xml:space="preserve">　</w:t>
      </w:r>
      <w:r w:rsidR="00617877">
        <w:rPr>
          <w:rFonts w:hint="eastAsia"/>
        </w:rPr>
        <w:t>中小企業参入に向けた</w:t>
      </w:r>
      <w:r>
        <w:rPr>
          <w:rFonts w:hint="eastAsia"/>
        </w:rPr>
        <w:t>技術開発課題</w:t>
      </w:r>
      <w:r w:rsidR="00AE029E">
        <w:rPr>
          <w:rFonts w:hint="eastAsia"/>
        </w:rPr>
        <w:t>（1/</w:t>
      </w:r>
      <w:r w:rsidR="00773A50">
        <w:t>3</w:t>
      </w:r>
      <w:r w:rsidR="00AE029E">
        <w:rPr>
          <w:rFonts w:hint="eastAsia"/>
        </w:rPr>
        <w:t>）</w:t>
      </w:r>
    </w:p>
    <w:tbl>
      <w:tblPr>
        <w:tblStyle w:val="af2"/>
        <w:tblW w:w="14320" w:type="dxa"/>
        <w:jc w:val="center"/>
        <w:tblLook w:val="04A0" w:firstRow="1" w:lastRow="0" w:firstColumn="1" w:lastColumn="0" w:noHBand="0" w:noVBand="1"/>
      </w:tblPr>
      <w:tblGrid>
        <w:gridCol w:w="1435"/>
        <w:gridCol w:w="1985"/>
        <w:gridCol w:w="1984"/>
        <w:gridCol w:w="4394"/>
        <w:gridCol w:w="2268"/>
        <w:gridCol w:w="2254"/>
      </w:tblGrid>
      <w:tr w:rsidR="00AE029E" w:rsidRPr="00AE029E" w14:paraId="7304A99F" w14:textId="77777777" w:rsidTr="00AE029E">
        <w:trPr>
          <w:jc w:val="center"/>
        </w:trPr>
        <w:tc>
          <w:tcPr>
            <w:tcW w:w="1435" w:type="dxa"/>
            <w:tcBorders>
              <w:bottom w:val="double" w:sz="4" w:space="0" w:color="auto"/>
              <w:tl2br w:val="nil"/>
            </w:tcBorders>
            <w:shd w:val="clear" w:color="auto" w:fill="D9D9D9" w:themeFill="background1" w:themeFillShade="D9"/>
          </w:tcPr>
          <w:p w14:paraId="182B5304" w14:textId="77777777" w:rsidR="00285F62" w:rsidRPr="00AE029E" w:rsidRDefault="00285F62" w:rsidP="005820B1">
            <w:pPr>
              <w:pStyle w:val="a6"/>
              <w:jc w:val="center"/>
              <w:rPr>
                <w:rFonts w:ascii="ＭＳ ゴシック" w:eastAsia="ＭＳ ゴシック" w:hAnsi="ＭＳ ゴシック"/>
              </w:rPr>
            </w:pPr>
            <w:r w:rsidRPr="00AE029E">
              <w:rPr>
                <w:rFonts w:ascii="ＭＳ ゴシック" w:eastAsia="ＭＳ ゴシック" w:hAnsi="ＭＳ ゴシック" w:hint="eastAsia"/>
              </w:rPr>
              <w:t>分類</w:t>
            </w:r>
          </w:p>
        </w:tc>
        <w:tc>
          <w:tcPr>
            <w:tcW w:w="1985" w:type="dxa"/>
            <w:tcBorders>
              <w:bottom w:val="double" w:sz="4" w:space="0" w:color="auto"/>
            </w:tcBorders>
            <w:shd w:val="clear" w:color="auto" w:fill="D9D9D9" w:themeFill="background1" w:themeFillShade="D9"/>
          </w:tcPr>
          <w:p w14:paraId="511C8D54" w14:textId="68E1915E" w:rsidR="00285F62" w:rsidRPr="00AE029E" w:rsidRDefault="00285F62" w:rsidP="009D1AEA">
            <w:pPr>
              <w:pStyle w:val="a6"/>
              <w:jc w:val="center"/>
              <w:rPr>
                <w:rFonts w:ascii="ＭＳ ゴシック" w:eastAsia="ＭＳ ゴシック" w:hAnsi="ＭＳ ゴシック"/>
              </w:rPr>
            </w:pPr>
            <w:r w:rsidRPr="00AE029E">
              <w:rPr>
                <w:rFonts w:ascii="ＭＳ ゴシック" w:eastAsia="ＭＳ ゴシック" w:hAnsi="ＭＳ ゴシック" w:hint="eastAsia"/>
              </w:rPr>
              <w:t>主要機器</w:t>
            </w:r>
            <w:r w:rsidR="00224E31" w:rsidRPr="00AE029E">
              <w:rPr>
                <w:rFonts w:ascii="ＭＳ ゴシック" w:eastAsia="ＭＳ ゴシック" w:hAnsi="ＭＳ ゴシック" w:hint="eastAsia"/>
                <w:vertAlign w:val="superscript"/>
              </w:rPr>
              <w:t>*1,*2</w:t>
            </w:r>
            <w:r w:rsidR="00224E31" w:rsidRPr="00AE029E">
              <w:rPr>
                <w:rFonts w:ascii="ＭＳ ゴシック" w:eastAsia="ＭＳ ゴシック" w:hAnsi="ＭＳ ゴシック"/>
                <w:vertAlign w:val="superscript"/>
              </w:rPr>
              <w:t>,*3</w:t>
            </w:r>
          </w:p>
        </w:tc>
        <w:tc>
          <w:tcPr>
            <w:tcW w:w="1984" w:type="dxa"/>
            <w:tcBorders>
              <w:bottom w:val="double" w:sz="4" w:space="0" w:color="auto"/>
            </w:tcBorders>
            <w:shd w:val="clear" w:color="auto" w:fill="D9D9D9" w:themeFill="background1" w:themeFillShade="D9"/>
          </w:tcPr>
          <w:p w14:paraId="4F66B74A" w14:textId="756C2F3D" w:rsidR="00285F62" w:rsidRPr="00AE029E" w:rsidRDefault="00285F62" w:rsidP="009D1AEA">
            <w:pPr>
              <w:pStyle w:val="a6"/>
              <w:jc w:val="center"/>
              <w:rPr>
                <w:rFonts w:ascii="ＭＳ ゴシック" w:eastAsia="ＭＳ ゴシック" w:hAnsi="ＭＳ ゴシック"/>
              </w:rPr>
            </w:pPr>
            <w:r w:rsidRPr="00AE029E">
              <w:rPr>
                <w:rFonts w:ascii="ＭＳ ゴシック" w:eastAsia="ＭＳ ゴシック" w:hAnsi="ＭＳ ゴシック" w:hint="eastAsia"/>
              </w:rPr>
              <w:t>補機類</w:t>
            </w:r>
            <w:r w:rsidR="00224E31" w:rsidRPr="00AE029E">
              <w:rPr>
                <w:rFonts w:ascii="ＭＳ ゴシック" w:eastAsia="ＭＳ ゴシック" w:hAnsi="ＭＳ ゴシック" w:hint="eastAsia"/>
                <w:vertAlign w:val="superscript"/>
              </w:rPr>
              <w:t>*1,*2</w:t>
            </w:r>
            <w:r w:rsidR="00224E31" w:rsidRPr="00AE029E">
              <w:rPr>
                <w:rFonts w:ascii="ＭＳ ゴシック" w:eastAsia="ＭＳ ゴシック" w:hAnsi="ＭＳ ゴシック"/>
                <w:vertAlign w:val="superscript"/>
              </w:rPr>
              <w:t>,*3</w:t>
            </w:r>
          </w:p>
        </w:tc>
        <w:tc>
          <w:tcPr>
            <w:tcW w:w="4394" w:type="dxa"/>
            <w:tcBorders>
              <w:bottom w:val="double" w:sz="4" w:space="0" w:color="auto"/>
            </w:tcBorders>
            <w:shd w:val="clear" w:color="auto" w:fill="D9D9D9" w:themeFill="background1" w:themeFillShade="D9"/>
          </w:tcPr>
          <w:p w14:paraId="329281AD" w14:textId="77777777" w:rsidR="00285F62" w:rsidRPr="00AE029E" w:rsidRDefault="00285F62" w:rsidP="005820B1">
            <w:pPr>
              <w:pStyle w:val="a6"/>
              <w:jc w:val="center"/>
              <w:rPr>
                <w:rFonts w:ascii="ＭＳ ゴシック" w:eastAsia="ＭＳ ゴシック" w:hAnsi="ＭＳ ゴシック"/>
              </w:rPr>
            </w:pPr>
            <w:r w:rsidRPr="00AE029E">
              <w:rPr>
                <w:rFonts w:ascii="ＭＳ ゴシック" w:eastAsia="ＭＳ ゴシック" w:hAnsi="ＭＳ ゴシック" w:hint="eastAsia"/>
              </w:rPr>
              <w:t>課題</w:t>
            </w:r>
          </w:p>
        </w:tc>
        <w:tc>
          <w:tcPr>
            <w:tcW w:w="2268" w:type="dxa"/>
            <w:tcBorders>
              <w:bottom w:val="double" w:sz="4" w:space="0" w:color="auto"/>
            </w:tcBorders>
            <w:shd w:val="clear" w:color="auto" w:fill="D9D9D9" w:themeFill="background1" w:themeFillShade="D9"/>
          </w:tcPr>
          <w:p w14:paraId="3985A3FD" w14:textId="77777777" w:rsidR="00285F62" w:rsidRPr="00AE029E" w:rsidRDefault="00285F62" w:rsidP="005820B1">
            <w:pPr>
              <w:pStyle w:val="a6"/>
              <w:jc w:val="center"/>
              <w:rPr>
                <w:rFonts w:ascii="ＭＳ ゴシック" w:eastAsia="ＭＳ ゴシック" w:hAnsi="ＭＳ ゴシック"/>
              </w:rPr>
            </w:pPr>
            <w:r w:rsidRPr="00AE029E">
              <w:rPr>
                <w:rFonts w:ascii="ＭＳ ゴシック" w:eastAsia="ＭＳ ゴシック" w:hAnsi="ＭＳ ゴシック" w:hint="eastAsia"/>
              </w:rPr>
              <w:t>現状</w:t>
            </w:r>
          </w:p>
        </w:tc>
        <w:tc>
          <w:tcPr>
            <w:tcW w:w="2254" w:type="dxa"/>
            <w:tcBorders>
              <w:bottom w:val="double" w:sz="4" w:space="0" w:color="auto"/>
            </w:tcBorders>
            <w:shd w:val="clear" w:color="auto" w:fill="D9D9D9" w:themeFill="background1" w:themeFillShade="D9"/>
          </w:tcPr>
          <w:p w14:paraId="56F0E817" w14:textId="77777777" w:rsidR="00285F62" w:rsidRPr="00AE029E" w:rsidRDefault="00285F62" w:rsidP="005820B1">
            <w:pPr>
              <w:pStyle w:val="a6"/>
              <w:jc w:val="center"/>
              <w:rPr>
                <w:rFonts w:ascii="ＭＳ ゴシック" w:eastAsia="ＭＳ ゴシック" w:hAnsi="ＭＳ ゴシック"/>
              </w:rPr>
            </w:pPr>
            <w:r w:rsidRPr="00AE029E">
              <w:rPr>
                <w:rFonts w:ascii="ＭＳ ゴシック" w:eastAsia="ＭＳ ゴシック" w:hAnsi="ＭＳ ゴシック" w:hint="eastAsia"/>
              </w:rPr>
              <w:t>目標</w:t>
            </w:r>
          </w:p>
        </w:tc>
      </w:tr>
      <w:tr w:rsidR="00AE029E" w:rsidRPr="00AE029E" w14:paraId="28E444AA" w14:textId="77777777" w:rsidTr="00AE029E">
        <w:trPr>
          <w:jc w:val="center"/>
        </w:trPr>
        <w:tc>
          <w:tcPr>
            <w:tcW w:w="1435" w:type="dxa"/>
            <w:tcBorders>
              <w:top w:val="double" w:sz="4" w:space="0" w:color="auto"/>
              <w:right w:val="dotted" w:sz="4" w:space="0" w:color="auto"/>
            </w:tcBorders>
          </w:tcPr>
          <w:p w14:paraId="14EC2EDA" w14:textId="32B68FDA" w:rsidR="00934B9F" w:rsidRPr="00AE029E" w:rsidRDefault="00934B9F" w:rsidP="005820B1">
            <w:pPr>
              <w:pStyle w:val="a6"/>
              <w:rPr>
                <w:rFonts w:ascii="ＭＳ ゴシック" w:eastAsia="ＭＳ ゴシック" w:hAnsi="ＭＳ ゴシック"/>
              </w:rPr>
            </w:pPr>
            <w:r w:rsidRPr="00AE029E">
              <w:rPr>
                <w:rFonts w:ascii="ＭＳ ゴシック" w:eastAsia="ＭＳ ゴシック" w:hAnsi="ＭＳ ゴシック" w:hint="eastAsia"/>
              </w:rPr>
              <w:t>純水素型定置用燃料電池</w:t>
            </w:r>
          </w:p>
          <w:p w14:paraId="43CE1EDD" w14:textId="77777777" w:rsidR="00934B9F" w:rsidRPr="00AE029E" w:rsidRDefault="00934B9F" w:rsidP="005820B1">
            <w:pPr>
              <w:pStyle w:val="a6"/>
              <w:rPr>
                <w:rFonts w:ascii="ＭＳ ゴシック" w:eastAsia="ＭＳ ゴシック" w:hAnsi="ＭＳ ゴシック"/>
              </w:rPr>
            </w:pPr>
            <w:r w:rsidRPr="00AE029E">
              <w:rPr>
                <w:rFonts w:ascii="ＭＳ ゴシック" w:eastAsia="ＭＳ ゴシック" w:hAnsi="ＭＳ ゴシック" w:hint="eastAsia"/>
              </w:rPr>
              <w:t>(家庭・業務・産業用)</w:t>
            </w:r>
          </w:p>
        </w:tc>
        <w:tc>
          <w:tcPr>
            <w:tcW w:w="1985" w:type="dxa"/>
            <w:tcBorders>
              <w:top w:val="double" w:sz="4" w:space="0" w:color="auto"/>
            </w:tcBorders>
          </w:tcPr>
          <w:p w14:paraId="5582CA91" w14:textId="77777777" w:rsidR="00934B9F" w:rsidRPr="00AE029E" w:rsidRDefault="00934B9F" w:rsidP="005820B1">
            <w:pPr>
              <w:pStyle w:val="a6"/>
            </w:pPr>
            <w:r w:rsidRPr="00AE029E">
              <w:rPr>
                <w:rFonts w:hint="eastAsia"/>
              </w:rPr>
              <w:t>・燃料電池スタック</w:t>
            </w:r>
          </w:p>
          <w:p w14:paraId="15A2050E" w14:textId="77777777" w:rsidR="00934B9F" w:rsidRPr="00AE029E" w:rsidRDefault="00934B9F" w:rsidP="005820B1">
            <w:pPr>
              <w:pStyle w:val="a6"/>
            </w:pPr>
            <w:r w:rsidRPr="00AE029E">
              <w:rPr>
                <w:rFonts w:hint="eastAsia"/>
              </w:rPr>
              <w:t xml:space="preserve">　/電解質膜</w:t>
            </w:r>
          </w:p>
          <w:p w14:paraId="03A89E8A" w14:textId="77777777" w:rsidR="00934B9F" w:rsidRPr="00AE029E" w:rsidRDefault="00934B9F" w:rsidP="005820B1">
            <w:pPr>
              <w:pStyle w:val="a6"/>
            </w:pPr>
            <w:r w:rsidRPr="00AE029E">
              <w:rPr>
                <w:rFonts w:hint="eastAsia"/>
              </w:rPr>
              <w:t xml:space="preserve">　/セパレータ</w:t>
            </w:r>
          </w:p>
          <w:p w14:paraId="76D6CD4D" w14:textId="77777777" w:rsidR="00934B9F" w:rsidRPr="00AE029E" w:rsidRDefault="00934B9F" w:rsidP="005820B1">
            <w:pPr>
              <w:pStyle w:val="a6"/>
            </w:pPr>
            <w:r w:rsidRPr="00AE029E">
              <w:rPr>
                <w:rFonts w:hint="eastAsia"/>
              </w:rPr>
              <w:t xml:space="preserve">　/ガスケットなど</w:t>
            </w:r>
          </w:p>
          <w:p w14:paraId="298EF384" w14:textId="77777777" w:rsidR="00934B9F" w:rsidRPr="00AE029E" w:rsidRDefault="00934B9F" w:rsidP="005820B1">
            <w:pPr>
              <w:pStyle w:val="a6"/>
            </w:pPr>
            <w:r w:rsidRPr="00AE029E">
              <w:rPr>
                <w:rFonts w:hint="eastAsia"/>
              </w:rPr>
              <w:t>・制御部</w:t>
            </w:r>
          </w:p>
          <w:p w14:paraId="6C20E232" w14:textId="77777777" w:rsidR="00934B9F" w:rsidRPr="00AE029E" w:rsidRDefault="00934B9F" w:rsidP="005820B1">
            <w:pPr>
              <w:pStyle w:val="a6"/>
            </w:pPr>
            <w:r w:rsidRPr="00AE029E">
              <w:rPr>
                <w:rFonts w:hint="eastAsia"/>
              </w:rPr>
              <w:t>・インバータ</w:t>
            </w:r>
          </w:p>
          <w:p w14:paraId="449290CC" w14:textId="77777777" w:rsidR="00934B9F" w:rsidRPr="00AE029E" w:rsidRDefault="00934B9F" w:rsidP="005820B1">
            <w:pPr>
              <w:pStyle w:val="a6"/>
            </w:pPr>
            <w:r w:rsidRPr="00AE029E">
              <w:rPr>
                <w:rFonts w:hint="eastAsia"/>
              </w:rPr>
              <w:t>・貯湯槽</w:t>
            </w:r>
          </w:p>
          <w:p w14:paraId="45C9CD08" w14:textId="77777777" w:rsidR="00934B9F" w:rsidRPr="00AE029E" w:rsidRDefault="00934B9F" w:rsidP="005820B1">
            <w:pPr>
              <w:pStyle w:val="a6"/>
            </w:pPr>
            <w:r w:rsidRPr="00AE029E">
              <w:rPr>
                <w:rFonts w:hint="eastAsia"/>
              </w:rPr>
              <w:t>など</w:t>
            </w:r>
          </w:p>
        </w:tc>
        <w:tc>
          <w:tcPr>
            <w:tcW w:w="1984" w:type="dxa"/>
            <w:tcBorders>
              <w:top w:val="double" w:sz="4" w:space="0" w:color="auto"/>
            </w:tcBorders>
          </w:tcPr>
          <w:p w14:paraId="69CB8D76" w14:textId="77777777" w:rsidR="00934B9F" w:rsidRPr="00AE029E" w:rsidRDefault="00934B9F" w:rsidP="00AE029E">
            <w:pPr>
              <w:pStyle w:val="a6"/>
              <w:ind w:left="200" w:hangingChars="100" w:hanging="200"/>
            </w:pPr>
            <w:r w:rsidRPr="00AE029E">
              <w:rPr>
                <w:rFonts w:hint="eastAsia"/>
              </w:rPr>
              <w:t>・回転機（ポンプ・ブロワ）</w:t>
            </w:r>
          </w:p>
          <w:p w14:paraId="40FED4BD" w14:textId="77777777" w:rsidR="00934B9F" w:rsidRPr="00AE029E" w:rsidRDefault="00934B9F" w:rsidP="00256D2E">
            <w:pPr>
              <w:pStyle w:val="a6"/>
              <w:spacing w:before="20" w:after="20"/>
              <w:ind w:left="200" w:hangingChars="100" w:hanging="200"/>
            </w:pPr>
            <w:r w:rsidRPr="00AE029E">
              <w:rPr>
                <w:rFonts w:hint="eastAsia"/>
              </w:rPr>
              <w:t>・センサー（圧力、流量、温度等）</w:t>
            </w:r>
          </w:p>
          <w:p w14:paraId="0B342D95" w14:textId="77777777" w:rsidR="00934B9F" w:rsidRPr="00AE029E" w:rsidRDefault="00934B9F" w:rsidP="00256D2E">
            <w:pPr>
              <w:pStyle w:val="a6"/>
              <w:spacing w:before="20" w:after="20"/>
              <w:ind w:left="200" w:hangingChars="100" w:hanging="200"/>
            </w:pPr>
            <w:r w:rsidRPr="00AE029E">
              <w:rPr>
                <w:rFonts w:hint="eastAsia"/>
              </w:rPr>
              <w:t>・弁類（電磁弁、リリーフ弁など）</w:t>
            </w:r>
          </w:p>
          <w:p w14:paraId="6BC55537" w14:textId="77777777" w:rsidR="00934B9F" w:rsidRPr="00AE029E" w:rsidRDefault="00934B9F" w:rsidP="00256D2E">
            <w:pPr>
              <w:pStyle w:val="a6"/>
              <w:spacing w:before="20" w:after="20"/>
            </w:pPr>
            <w:r w:rsidRPr="00AE029E">
              <w:rPr>
                <w:rFonts w:hint="eastAsia"/>
              </w:rPr>
              <w:t>・タンク類</w:t>
            </w:r>
          </w:p>
          <w:p w14:paraId="0C62FFA4" w14:textId="77777777" w:rsidR="00934B9F" w:rsidRPr="00AE029E" w:rsidRDefault="00934B9F" w:rsidP="00256D2E">
            <w:pPr>
              <w:pStyle w:val="a6"/>
              <w:spacing w:before="20" w:after="20"/>
            </w:pPr>
            <w:r w:rsidRPr="00AE029E">
              <w:rPr>
                <w:rFonts w:hint="eastAsia"/>
              </w:rPr>
              <w:t>・熱交換器</w:t>
            </w:r>
          </w:p>
          <w:p w14:paraId="4CF5F657" w14:textId="77777777" w:rsidR="00934B9F" w:rsidRPr="00AE029E" w:rsidRDefault="00934B9F" w:rsidP="00256D2E">
            <w:pPr>
              <w:pStyle w:val="a6"/>
              <w:spacing w:before="20" w:after="20"/>
            </w:pPr>
            <w:r w:rsidRPr="00AE029E">
              <w:rPr>
                <w:rFonts w:hint="eastAsia"/>
              </w:rPr>
              <w:t>・配管類</w:t>
            </w:r>
          </w:p>
          <w:p w14:paraId="12F8578D" w14:textId="77777777" w:rsidR="00934B9F" w:rsidRPr="00AE029E" w:rsidRDefault="00934B9F" w:rsidP="00256D2E">
            <w:pPr>
              <w:pStyle w:val="a6"/>
              <w:spacing w:before="20" w:after="20"/>
            </w:pPr>
            <w:r w:rsidRPr="00AE029E">
              <w:rPr>
                <w:rFonts w:hint="eastAsia"/>
              </w:rPr>
              <w:t>・その他</w:t>
            </w:r>
          </w:p>
        </w:tc>
        <w:tc>
          <w:tcPr>
            <w:tcW w:w="4394" w:type="dxa"/>
            <w:tcBorders>
              <w:top w:val="double" w:sz="4" w:space="0" w:color="auto"/>
            </w:tcBorders>
          </w:tcPr>
          <w:p w14:paraId="5C437DEF" w14:textId="77777777" w:rsidR="00934B9F" w:rsidRPr="00AE029E" w:rsidRDefault="00934B9F" w:rsidP="005820B1">
            <w:pPr>
              <w:pStyle w:val="a6"/>
            </w:pPr>
            <w:r w:rsidRPr="00AE029E">
              <w:rPr>
                <w:rFonts w:hint="eastAsia"/>
              </w:rPr>
              <w:t>・15年耐久性を見通せる電解質材料</w:t>
            </w:r>
          </w:p>
          <w:p w14:paraId="24431F21" w14:textId="77777777" w:rsidR="00934B9F" w:rsidRPr="00AE029E" w:rsidRDefault="00934B9F" w:rsidP="005820B1">
            <w:pPr>
              <w:pStyle w:val="a6"/>
            </w:pPr>
            <w:r w:rsidRPr="00AE029E">
              <w:rPr>
                <w:rFonts w:hint="eastAsia"/>
              </w:rPr>
              <w:t>・触媒・担体の高耐久化と高電流密度化</w:t>
            </w:r>
          </w:p>
          <w:p w14:paraId="3E0DFEA5" w14:textId="77777777" w:rsidR="00934B9F" w:rsidRPr="00AE029E" w:rsidRDefault="00934B9F" w:rsidP="005820B1">
            <w:pPr>
              <w:pStyle w:val="a6"/>
            </w:pPr>
            <w:r w:rsidRPr="00AE029E">
              <w:rPr>
                <w:rFonts w:hint="eastAsia"/>
              </w:rPr>
              <w:t>・高温・低加湿作動セルの開発</w:t>
            </w:r>
          </w:p>
          <w:p w14:paraId="39EEC89F" w14:textId="77777777" w:rsidR="00934B9F" w:rsidRPr="00AE029E" w:rsidRDefault="00934B9F" w:rsidP="005820B1">
            <w:pPr>
              <w:pStyle w:val="a6"/>
            </w:pPr>
            <w:r w:rsidRPr="00AE029E">
              <w:rPr>
                <w:rFonts w:hint="eastAsia"/>
              </w:rPr>
              <w:t>・貴金属使用量大幅低減技術開発</w:t>
            </w:r>
          </w:p>
          <w:p w14:paraId="18935CF2" w14:textId="77777777" w:rsidR="00934B9F" w:rsidRPr="00AE029E" w:rsidRDefault="00934B9F" w:rsidP="005820B1">
            <w:pPr>
              <w:pStyle w:val="a6"/>
            </w:pPr>
            <w:r w:rsidRPr="00AE029E">
              <w:rPr>
                <w:rFonts w:hint="eastAsia"/>
              </w:rPr>
              <w:t>・負荷変動対応耐久性技術開発</w:t>
            </w:r>
          </w:p>
          <w:p w14:paraId="686179F1" w14:textId="77777777" w:rsidR="00934B9F" w:rsidRPr="00AE029E" w:rsidRDefault="00934B9F" w:rsidP="005820B1">
            <w:pPr>
              <w:pStyle w:val="a6"/>
            </w:pPr>
            <w:r w:rsidRPr="00AE029E">
              <w:rPr>
                <w:rFonts w:hint="eastAsia"/>
              </w:rPr>
              <w:t>・補機類・周辺機器の低コスト化、高耐久化</w:t>
            </w:r>
          </w:p>
          <w:p w14:paraId="7E8FFE12" w14:textId="77777777" w:rsidR="00934B9F" w:rsidRPr="00AE029E" w:rsidRDefault="00934B9F" w:rsidP="005820B1">
            <w:pPr>
              <w:pStyle w:val="a6"/>
            </w:pPr>
            <w:r w:rsidRPr="00AE029E">
              <w:rPr>
                <w:rFonts w:hint="eastAsia"/>
              </w:rPr>
              <w:t>など</w:t>
            </w:r>
          </w:p>
        </w:tc>
        <w:tc>
          <w:tcPr>
            <w:tcW w:w="2268" w:type="dxa"/>
            <w:tcBorders>
              <w:top w:val="double" w:sz="4" w:space="0" w:color="auto"/>
            </w:tcBorders>
          </w:tcPr>
          <w:p w14:paraId="7512EB7A" w14:textId="59FF5786" w:rsidR="00934B9F" w:rsidRDefault="00934B9F" w:rsidP="005820B1">
            <w:pPr>
              <w:pStyle w:val="a6"/>
            </w:pPr>
            <w:r w:rsidRPr="00AE029E">
              <w:rPr>
                <w:rFonts w:hint="eastAsia"/>
              </w:rPr>
              <w:t>・</w:t>
            </w:r>
            <w:r w:rsidR="00182F95">
              <w:rPr>
                <w:rFonts w:hint="eastAsia"/>
              </w:rPr>
              <w:t>家庭用</w:t>
            </w:r>
            <w:r w:rsidRPr="00AE029E">
              <w:rPr>
                <w:rFonts w:hint="eastAsia"/>
              </w:rPr>
              <w:t>：10年</w:t>
            </w:r>
          </w:p>
          <w:p w14:paraId="33CD8BD8" w14:textId="7E81EBBD" w:rsidR="00182F95" w:rsidRPr="00182F95" w:rsidRDefault="00182F95" w:rsidP="00D25E35">
            <w:pPr>
              <w:pStyle w:val="a6"/>
              <w:ind w:left="200" w:hangingChars="100" w:hanging="200"/>
            </w:pPr>
            <w:r>
              <w:rPr>
                <w:rFonts w:hint="eastAsia"/>
              </w:rPr>
              <w:t>・業務・産業用：4万時間</w:t>
            </w:r>
          </w:p>
          <w:p w14:paraId="71E099BC" w14:textId="77777777" w:rsidR="00934B9F" w:rsidRPr="00AE029E" w:rsidRDefault="00934B9F" w:rsidP="005820B1">
            <w:pPr>
              <w:pStyle w:val="a6"/>
            </w:pPr>
            <w:r w:rsidRPr="00AE029E">
              <w:rPr>
                <w:rFonts w:hint="eastAsia"/>
              </w:rPr>
              <w:t>・適度な加湿が必要</w:t>
            </w:r>
          </w:p>
          <w:p w14:paraId="5076A939" w14:textId="3B62309D" w:rsidR="00934B9F" w:rsidRPr="00AE029E" w:rsidRDefault="00934B9F" w:rsidP="00773A50">
            <w:pPr>
              <w:pStyle w:val="a6"/>
              <w:ind w:left="200" w:hangingChars="100" w:hanging="200"/>
            </w:pPr>
            <w:r w:rsidRPr="00AE029E">
              <w:rPr>
                <w:rFonts w:hint="eastAsia"/>
              </w:rPr>
              <w:t>・貴金属使用量：</w:t>
            </w:r>
            <w:r w:rsidR="00773A50">
              <w:br/>
            </w:r>
            <w:r w:rsidRPr="00AE029E">
              <w:rPr>
                <w:rFonts w:hint="eastAsia"/>
              </w:rPr>
              <w:t>1</w:t>
            </w:r>
            <w:r w:rsidRPr="00AE029E">
              <w:t>g/kW</w:t>
            </w:r>
            <w:r w:rsidRPr="00AE029E">
              <w:rPr>
                <w:rFonts w:hint="eastAsia"/>
              </w:rPr>
              <w:t>～</w:t>
            </w:r>
          </w:p>
        </w:tc>
        <w:tc>
          <w:tcPr>
            <w:tcW w:w="2254" w:type="dxa"/>
            <w:tcBorders>
              <w:top w:val="double" w:sz="4" w:space="0" w:color="auto"/>
            </w:tcBorders>
          </w:tcPr>
          <w:p w14:paraId="7346C725" w14:textId="17330414" w:rsidR="00934B9F" w:rsidRDefault="00934B9F" w:rsidP="005820B1">
            <w:pPr>
              <w:pStyle w:val="a6"/>
            </w:pPr>
            <w:r w:rsidRPr="00AE029E">
              <w:rPr>
                <w:rFonts w:hint="eastAsia"/>
              </w:rPr>
              <w:t>・</w:t>
            </w:r>
            <w:r w:rsidR="00182F95">
              <w:rPr>
                <w:rFonts w:hint="eastAsia"/>
              </w:rPr>
              <w:t>家庭用</w:t>
            </w:r>
            <w:r w:rsidRPr="00AE029E">
              <w:rPr>
                <w:rFonts w:hint="eastAsia"/>
              </w:rPr>
              <w:t>：15年</w:t>
            </w:r>
          </w:p>
          <w:p w14:paraId="1B302B2A" w14:textId="365E398F" w:rsidR="00182F95" w:rsidRPr="00AE029E" w:rsidRDefault="00182F95" w:rsidP="00D25E35">
            <w:pPr>
              <w:pStyle w:val="a6"/>
              <w:ind w:left="200" w:hangingChars="100" w:hanging="200"/>
            </w:pPr>
            <w:r>
              <w:rPr>
                <w:rFonts w:hint="eastAsia"/>
              </w:rPr>
              <w:t>・業務・産業用：13万時間</w:t>
            </w:r>
          </w:p>
          <w:p w14:paraId="7D52D5AB" w14:textId="77777777" w:rsidR="00934B9F" w:rsidRPr="00AE029E" w:rsidRDefault="00934B9F" w:rsidP="005820B1">
            <w:pPr>
              <w:pStyle w:val="a6"/>
            </w:pPr>
            <w:r w:rsidRPr="00AE029E">
              <w:rPr>
                <w:rFonts w:hint="eastAsia"/>
              </w:rPr>
              <w:t>・低加湿or無加湿作動</w:t>
            </w:r>
          </w:p>
          <w:p w14:paraId="6DDBEB71" w14:textId="6A2A4138" w:rsidR="00934B9F" w:rsidRPr="00AE029E" w:rsidRDefault="00934B9F" w:rsidP="00773A50">
            <w:pPr>
              <w:pStyle w:val="a6"/>
              <w:ind w:left="200" w:hangingChars="100" w:hanging="200"/>
            </w:pPr>
            <w:r w:rsidRPr="00AE029E">
              <w:rPr>
                <w:rFonts w:hint="eastAsia"/>
              </w:rPr>
              <w:t>・貴金属使用量：</w:t>
            </w:r>
            <w:r w:rsidR="00773A50">
              <w:br/>
            </w:r>
            <w:r w:rsidRPr="00AE029E">
              <w:rPr>
                <w:rFonts w:hint="eastAsia"/>
              </w:rPr>
              <w:t>0.5</w:t>
            </w:r>
            <w:r w:rsidRPr="00AE029E">
              <w:t>g/kW</w:t>
            </w:r>
          </w:p>
        </w:tc>
      </w:tr>
      <w:tr w:rsidR="00AE029E" w:rsidRPr="00AE029E" w14:paraId="317A89B8" w14:textId="77777777" w:rsidTr="00AE029E">
        <w:trPr>
          <w:jc w:val="center"/>
        </w:trPr>
        <w:tc>
          <w:tcPr>
            <w:tcW w:w="1435" w:type="dxa"/>
            <w:tcBorders>
              <w:bottom w:val="single" w:sz="12" w:space="0" w:color="auto"/>
              <w:right w:val="dotted" w:sz="4" w:space="0" w:color="auto"/>
            </w:tcBorders>
          </w:tcPr>
          <w:p w14:paraId="582AF5EA" w14:textId="4F127C89" w:rsidR="00285F62" w:rsidRPr="00AE029E" w:rsidRDefault="00610599" w:rsidP="00610599">
            <w:pPr>
              <w:pStyle w:val="a6"/>
              <w:rPr>
                <w:rFonts w:ascii="ＭＳ ゴシック" w:eastAsia="ＭＳ ゴシック" w:hAnsi="ＭＳ ゴシック"/>
              </w:rPr>
            </w:pPr>
            <w:r>
              <w:rPr>
                <w:rFonts w:ascii="ＭＳ ゴシック" w:eastAsia="ＭＳ ゴシック" w:hAnsi="ＭＳ ゴシック" w:hint="eastAsia"/>
              </w:rPr>
              <w:t>ＦＣＶ</w:t>
            </w:r>
            <w:r w:rsidR="00285F62" w:rsidRPr="00AE029E">
              <w:rPr>
                <w:rFonts w:ascii="ＭＳ ゴシック" w:eastAsia="ＭＳ ゴシック" w:hAnsi="ＭＳ ゴシック" w:hint="eastAsia"/>
              </w:rPr>
              <w:t>・</w:t>
            </w:r>
            <w:r>
              <w:rPr>
                <w:rFonts w:ascii="ＭＳ ゴシック" w:eastAsia="ＭＳ ゴシック" w:hAnsi="ＭＳ ゴシック"/>
              </w:rPr>
              <w:br/>
            </w:r>
            <w:r w:rsidR="00285F62" w:rsidRPr="00AE029E">
              <w:rPr>
                <w:rFonts w:ascii="ＭＳ ゴシック" w:eastAsia="ＭＳ ゴシック" w:hAnsi="ＭＳ ゴシック" w:hint="eastAsia"/>
              </w:rPr>
              <w:t>その他移動体</w:t>
            </w:r>
          </w:p>
        </w:tc>
        <w:tc>
          <w:tcPr>
            <w:tcW w:w="1985" w:type="dxa"/>
            <w:tcBorders>
              <w:bottom w:val="single" w:sz="12" w:space="0" w:color="auto"/>
            </w:tcBorders>
          </w:tcPr>
          <w:p w14:paraId="0328E8C7" w14:textId="77777777" w:rsidR="00285F62" w:rsidRPr="00AE029E" w:rsidRDefault="00C2493C" w:rsidP="005820B1">
            <w:pPr>
              <w:pStyle w:val="a6"/>
            </w:pPr>
            <w:r w:rsidRPr="00AE029E">
              <w:rPr>
                <w:rFonts w:hint="eastAsia"/>
              </w:rPr>
              <w:t>・</w:t>
            </w:r>
            <w:r w:rsidR="00120049" w:rsidRPr="00AE029E">
              <w:rPr>
                <w:rFonts w:hint="eastAsia"/>
              </w:rPr>
              <w:t>燃料電池スタック</w:t>
            </w:r>
          </w:p>
          <w:p w14:paraId="5376DACE" w14:textId="77777777" w:rsidR="00C2493C" w:rsidRPr="00AE029E" w:rsidRDefault="00C2493C" w:rsidP="005820B1">
            <w:pPr>
              <w:pStyle w:val="a6"/>
            </w:pPr>
            <w:r w:rsidRPr="00AE029E">
              <w:rPr>
                <w:rFonts w:hint="eastAsia"/>
              </w:rPr>
              <w:t>・水素貯蔵タンク</w:t>
            </w:r>
          </w:p>
          <w:p w14:paraId="11B4F9BE" w14:textId="77777777" w:rsidR="00C2493C" w:rsidRPr="00AE029E" w:rsidRDefault="00C2493C" w:rsidP="00D713D4">
            <w:pPr>
              <w:pStyle w:val="a6"/>
              <w:ind w:left="200" w:hangingChars="100" w:hanging="200"/>
            </w:pPr>
            <w:r w:rsidRPr="00AE029E">
              <w:rPr>
                <w:rFonts w:hint="eastAsia"/>
              </w:rPr>
              <w:t>・補助バッテリー、コントロールユニットなど</w:t>
            </w:r>
          </w:p>
        </w:tc>
        <w:tc>
          <w:tcPr>
            <w:tcW w:w="1984" w:type="dxa"/>
            <w:tcBorders>
              <w:bottom w:val="single" w:sz="12" w:space="0" w:color="auto"/>
            </w:tcBorders>
          </w:tcPr>
          <w:p w14:paraId="66DD9D87" w14:textId="4543E582" w:rsidR="00C2493C" w:rsidRPr="00AE029E" w:rsidRDefault="00C2493C" w:rsidP="00AE029E">
            <w:pPr>
              <w:pStyle w:val="a6"/>
              <w:ind w:left="200" w:hangingChars="100" w:hanging="200"/>
            </w:pPr>
            <w:r w:rsidRPr="00AE029E">
              <w:rPr>
                <w:rFonts w:hint="eastAsia"/>
              </w:rPr>
              <w:t>・加湿器 ・水素センサ</w:t>
            </w:r>
            <w:r w:rsidR="00E3130C" w:rsidRPr="00AE029E">
              <w:rPr>
                <w:rFonts w:hint="eastAsia"/>
              </w:rPr>
              <w:t>ー</w:t>
            </w:r>
          </w:p>
          <w:p w14:paraId="5EF12406" w14:textId="77777777" w:rsidR="00C2493C" w:rsidRPr="00AE029E" w:rsidRDefault="00C2493C" w:rsidP="00D713D4">
            <w:pPr>
              <w:pStyle w:val="a6"/>
              <w:ind w:left="200" w:hangingChars="100" w:hanging="200"/>
            </w:pPr>
            <w:r w:rsidRPr="00AE029E">
              <w:rPr>
                <w:rFonts w:hint="eastAsia"/>
              </w:rPr>
              <w:t>・コンプレッサ等の機器を含む配管系部品 等</w:t>
            </w:r>
          </w:p>
        </w:tc>
        <w:tc>
          <w:tcPr>
            <w:tcW w:w="4394" w:type="dxa"/>
            <w:tcBorders>
              <w:bottom w:val="single" w:sz="12" w:space="0" w:color="auto"/>
            </w:tcBorders>
          </w:tcPr>
          <w:p w14:paraId="63FFEE2B" w14:textId="77777777" w:rsidR="00285F62" w:rsidRPr="00AE029E" w:rsidRDefault="00285F62" w:rsidP="005820B1">
            <w:pPr>
              <w:pStyle w:val="a6"/>
            </w:pPr>
            <w:r w:rsidRPr="00AE029E">
              <w:rPr>
                <w:rFonts w:hint="eastAsia"/>
              </w:rPr>
              <w:t>・</w:t>
            </w:r>
            <w:r w:rsidR="00E3130C" w:rsidRPr="00AE029E">
              <w:rPr>
                <w:rFonts w:hint="eastAsia"/>
              </w:rPr>
              <w:t>純水素燃料電池</w:t>
            </w:r>
            <w:r w:rsidRPr="00AE029E">
              <w:rPr>
                <w:rFonts w:hint="eastAsia"/>
              </w:rPr>
              <w:t>と同様の課題</w:t>
            </w:r>
          </w:p>
        </w:tc>
        <w:tc>
          <w:tcPr>
            <w:tcW w:w="2268" w:type="dxa"/>
            <w:tcBorders>
              <w:bottom w:val="single" w:sz="12" w:space="0" w:color="auto"/>
            </w:tcBorders>
          </w:tcPr>
          <w:p w14:paraId="6C60C85A" w14:textId="77777777" w:rsidR="00285F62" w:rsidRPr="00AE029E" w:rsidRDefault="00285F62" w:rsidP="005820B1">
            <w:pPr>
              <w:pStyle w:val="a6"/>
            </w:pPr>
            <w:r w:rsidRPr="00AE029E">
              <w:rPr>
                <w:rFonts w:hint="eastAsia"/>
              </w:rPr>
              <w:t>・耐久性：15年</w:t>
            </w:r>
          </w:p>
          <w:p w14:paraId="57F311A4" w14:textId="77777777" w:rsidR="00285F62" w:rsidRPr="00AE029E" w:rsidRDefault="00285F62" w:rsidP="005820B1">
            <w:pPr>
              <w:pStyle w:val="a6"/>
            </w:pPr>
            <w:r w:rsidRPr="00AE029E">
              <w:rPr>
                <w:rFonts w:hint="eastAsia"/>
              </w:rPr>
              <w:t>・作動最高温度：90℃</w:t>
            </w:r>
          </w:p>
          <w:p w14:paraId="22F89E9D" w14:textId="3E899B2A" w:rsidR="00285F62" w:rsidRPr="00AE029E" w:rsidRDefault="00285F62" w:rsidP="00773A50">
            <w:pPr>
              <w:pStyle w:val="a6"/>
              <w:ind w:left="200" w:hangingChars="100" w:hanging="200"/>
            </w:pPr>
            <w:r w:rsidRPr="00AE029E">
              <w:rPr>
                <w:rFonts w:hint="eastAsia"/>
              </w:rPr>
              <w:t>・貴金属使用量：</w:t>
            </w:r>
            <w:r w:rsidR="00773A50">
              <w:br/>
            </w:r>
            <w:r w:rsidRPr="00AE029E">
              <w:rPr>
                <w:rFonts w:hint="eastAsia"/>
              </w:rPr>
              <w:t>1</w:t>
            </w:r>
            <w:r w:rsidRPr="00AE029E">
              <w:t>g/kW</w:t>
            </w:r>
            <w:r w:rsidRPr="00AE029E">
              <w:rPr>
                <w:rFonts w:hint="eastAsia"/>
              </w:rPr>
              <w:t>～</w:t>
            </w:r>
          </w:p>
        </w:tc>
        <w:tc>
          <w:tcPr>
            <w:tcW w:w="2254" w:type="dxa"/>
            <w:tcBorders>
              <w:bottom w:val="single" w:sz="12" w:space="0" w:color="auto"/>
            </w:tcBorders>
          </w:tcPr>
          <w:p w14:paraId="36E9C54D" w14:textId="77777777" w:rsidR="00285F62" w:rsidRPr="00AE029E" w:rsidRDefault="00285F62" w:rsidP="005820B1">
            <w:pPr>
              <w:pStyle w:val="a6"/>
            </w:pPr>
            <w:r w:rsidRPr="00AE029E">
              <w:rPr>
                <w:rFonts w:hint="eastAsia"/>
              </w:rPr>
              <w:t>・耐久性：15年以上</w:t>
            </w:r>
          </w:p>
          <w:p w14:paraId="4142F3C3" w14:textId="77777777" w:rsidR="00285F62" w:rsidRPr="00AE029E" w:rsidRDefault="00285F62" w:rsidP="005820B1">
            <w:pPr>
              <w:pStyle w:val="a6"/>
            </w:pPr>
            <w:r w:rsidRPr="00AE029E">
              <w:rPr>
                <w:rFonts w:hint="eastAsia"/>
              </w:rPr>
              <w:t>・作動最高温度：120℃</w:t>
            </w:r>
          </w:p>
          <w:p w14:paraId="408E630C" w14:textId="52DE49CE" w:rsidR="00285F62" w:rsidRPr="00AE029E" w:rsidRDefault="00285F62" w:rsidP="00773A50">
            <w:pPr>
              <w:pStyle w:val="a6"/>
              <w:ind w:left="200" w:hangingChars="100" w:hanging="200"/>
            </w:pPr>
            <w:r w:rsidRPr="00AE029E">
              <w:rPr>
                <w:rFonts w:hint="eastAsia"/>
              </w:rPr>
              <w:t>・貴金属使用量：</w:t>
            </w:r>
            <w:r w:rsidR="00773A50">
              <w:br/>
            </w:r>
            <w:r w:rsidRPr="00AE029E">
              <w:rPr>
                <w:rFonts w:hint="eastAsia"/>
              </w:rPr>
              <w:t>0.05～0.1</w:t>
            </w:r>
            <w:r w:rsidRPr="00AE029E">
              <w:t>g/kW</w:t>
            </w:r>
          </w:p>
        </w:tc>
      </w:tr>
      <w:tr w:rsidR="00FD2B13" w:rsidRPr="00AE029E" w14:paraId="6E66B5CD" w14:textId="77777777" w:rsidTr="00AE029E">
        <w:trPr>
          <w:jc w:val="center"/>
        </w:trPr>
        <w:tc>
          <w:tcPr>
            <w:tcW w:w="1435" w:type="dxa"/>
            <w:tcBorders>
              <w:top w:val="single" w:sz="12" w:space="0" w:color="auto"/>
              <w:bottom w:val="single" w:sz="4" w:space="0" w:color="auto"/>
              <w:right w:val="dotted" w:sz="4" w:space="0" w:color="auto"/>
            </w:tcBorders>
          </w:tcPr>
          <w:p w14:paraId="450220D3" w14:textId="7C570F2D" w:rsidR="00FD2B13" w:rsidRPr="00AE029E" w:rsidRDefault="00FD2B13" w:rsidP="005820B1">
            <w:pPr>
              <w:pStyle w:val="a6"/>
              <w:rPr>
                <w:rFonts w:ascii="ＭＳ ゴシック" w:eastAsia="ＭＳ ゴシック" w:hAnsi="ＭＳ ゴシック"/>
              </w:rPr>
            </w:pPr>
            <w:r w:rsidRPr="00AE029E">
              <w:rPr>
                <w:rFonts w:ascii="ＭＳ ゴシック" w:eastAsia="ＭＳ ゴシック" w:hAnsi="ＭＳ ゴシック" w:hint="eastAsia"/>
              </w:rPr>
              <w:t>水素</w:t>
            </w:r>
            <w:r w:rsidR="00610599">
              <w:rPr>
                <w:rFonts w:ascii="ＭＳ ゴシック" w:eastAsia="ＭＳ ゴシック" w:hAnsi="ＭＳ ゴシック"/>
              </w:rPr>
              <w:br/>
            </w:r>
            <w:r w:rsidR="00610599">
              <w:rPr>
                <w:rFonts w:ascii="ＭＳ ゴシック" w:eastAsia="ＭＳ ゴシック" w:hAnsi="ＭＳ ゴシック" w:hint="eastAsia"/>
              </w:rPr>
              <w:t>ステーション</w:t>
            </w:r>
          </w:p>
        </w:tc>
        <w:tc>
          <w:tcPr>
            <w:tcW w:w="3969" w:type="dxa"/>
            <w:gridSpan w:val="2"/>
            <w:tcBorders>
              <w:top w:val="single" w:sz="12" w:space="0" w:color="auto"/>
              <w:bottom w:val="single" w:sz="4" w:space="0" w:color="auto"/>
            </w:tcBorders>
          </w:tcPr>
          <w:p w14:paraId="01AF5FAF" w14:textId="77777777" w:rsidR="00AE029E" w:rsidRDefault="00FD2B13" w:rsidP="005820B1">
            <w:pPr>
              <w:pStyle w:val="a6"/>
            </w:pPr>
            <w:r w:rsidRPr="00AE029E">
              <w:rPr>
                <w:rFonts w:hint="eastAsia"/>
              </w:rPr>
              <w:t>・水素製造設備</w:t>
            </w:r>
          </w:p>
          <w:p w14:paraId="5BF05152" w14:textId="77777777" w:rsidR="00AE029E" w:rsidRDefault="00FD2B13" w:rsidP="005820B1">
            <w:pPr>
              <w:pStyle w:val="a6"/>
            </w:pPr>
            <w:r w:rsidRPr="00AE029E">
              <w:rPr>
                <w:rFonts w:hint="eastAsia"/>
              </w:rPr>
              <w:t>・圧縮機</w:t>
            </w:r>
          </w:p>
          <w:p w14:paraId="40A4164D" w14:textId="77777777" w:rsidR="00AE029E" w:rsidRDefault="00FD2B13" w:rsidP="005820B1">
            <w:pPr>
              <w:pStyle w:val="a6"/>
            </w:pPr>
            <w:r w:rsidRPr="00AE029E">
              <w:rPr>
                <w:rFonts w:hint="eastAsia"/>
              </w:rPr>
              <w:t>・弁、継手類</w:t>
            </w:r>
          </w:p>
          <w:p w14:paraId="7DB21557" w14:textId="68DB504A" w:rsidR="00FD2B13" w:rsidRPr="00AE029E" w:rsidRDefault="00FD2B13" w:rsidP="005820B1">
            <w:pPr>
              <w:pStyle w:val="a6"/>
            </w:pPr>
            <w:r w:rsidRPr="00AE029E">
              <w:rPr>
                <w:rFonts w:hint="eastAsia"/>
              </w:rPr>
              <w:t>・センサ</w:t>
            </w:r>
            <w:r w:rsidR="00035104" w:rsidRPr="00AE029E">
              <w:rPr>
                <w:rFonts w:hint="eastAsia"/>
              </w:rPr>
              <w:t>ー</w:t>
            </w:r>
          </w:p>
          <w:p w14:paraId="787A8D18" w14:textId="77777777" w:rsidR="00AE029E" w:rsidRDefault="00FD2B13" w:rsidP="005820B1">
            <w:pPr>
              <w:pStyle w:val="a6"/>
            </w:pPr>
            <w:r w:rsidRPr="00AE029E">
              <w:rPr>
                <w:rFonts w:hint="eastAsia"/>
              </w:rPr>
              <w:t>・ディスペンサー/プレクーラー関係</w:t>
            </w:r>
          </w:p>
          <w:p w14:paraId="33E9B0E1" w14:textId="1BC53B24" w:rsidR="00FD2B13" w:rsidRPr="00AE029E" w:rsidRDefault="00FD2B13" w:rsidP="005820B1">
            <w:pPr>
              <w:pStyle w:val="a6"/>
            </w:pPr>
            <w:r w:rsidRPr="00AE029E">
              <w:rPr>
                <w:rFonts w:hint="eastAsia"/>
              </w:rPr>
              <w:t>・高度溶接技術</w:t>
            </w:r>
          </w:p>
          <w:p w14:paraId="27336E66" w14:textId="77777777" w:rsidR="00FD2B13" w:rsidRPr="00AE029E" w:rsidRDefault="00FD2B13" w:rsidP="005820B1">
            <w:pPr>
              <w:pStyle w:val="a6"/>
            </w:pPr>
            <w:r w:rsidRPr="00AE029E">
              <w:rPr>
                <w:rFonts w:hint="eastAsia"/>
              </w:rPr>
              <w:t>・その他</w:t>
            </w:r>
          </w:p>
        </w:tc>
        <w:tc>
          <w:tcPr>
            <w:tcW w:w="4394" w:type="dxa"/>
            <w:tcBorders>
              <w:top w:val="single" w:sz="12" w:space="0" w:color="auto"/>
              <w:bottom w:val="single" w:sz="4" w:space="0" w:color="auto"/>
            </w:tcBorders>
          </w:tcPr>
          <w:p w14:paraId="7B1EFD8B" w14:textId="4EC43B4B" w:rsidR="008A7676" w:rsidRPr="00AE029E" w:rsidRDefault="008A7676" w:rsidP="00773A50">
            <w:pPr>
              <w:pStyle w:val="a6"/>
              <w:ind w:left="200" w:hangingChars="100" w:hanging="200"/>
            </w:pPr>
            <w:r w:rsidRPr="00AE029E">
              <w:rPr>
                <w:rFonts w:hint="eastAsia"/>
              </w:rPr>
              <w:t>・低コスト機器の開発（例：圧縮機、プレクーラ、</w:t>
            </w:r>
            <w:r w:rsidR="00303BA5" w:rsidRPr="00AE029E">
              <w:rPr>
                <w:rFonts w:hint="eastAsia"/>
              </w:rPr>
              <w:t>蓄圧器</w:t>
            </w:r>
            <w:r w:rsidRPr="00AE029E">
              <w:rPr>
                <w:rFonts w:hint="eastAsia"/>
              </w:rPr>
              <w:t>）</w:t>
            </w:r>
            <w:r w:rsidR="00224E31" w:rsidRPr="00AE029E">
              <w:rPr>
                <w:rFonts w:hint="eastAsia"/>
                <w:vertAlign w:val="superscript"/>
              </w:rPr>
              <w:t>*</w:t>
            </w:r>
            <w:r w:rsidR="00224E31" w:rsidRPr="00AE029E">
              <w:rPr>
                <w:vertAlign w:val="superscript"/>
              </w:rPr>
              <w:t>8</w:t>
            </w:r>
          </w:p>
          <w:p w14:paraId="6EF1AA11" w14:textId="23F7148D" w:rsidR="008A7676" w:rsidRPr="00AE029E" w:rsidRDefault="008A7676" w:rsidP="005820B1">
            <w:pPr>
              <w:pStyle w:val="a6"/>
            </w:pPr>
            <w:r w:rsidRPr="00AE029E">
              <w:rPr>
                <w:rFonts w:hint="eastAsia"/>
              </w:rPr>
              <w:t>・</w:t>
            </w:r>
            <w:r w:rsidR="00303BA5" w:rsidRPr="00AE029E">
              <w:rPr>
                <w:rFonts w:hint="eastAsia"/>
              </w:rPr>
              <w:t>汎用部品の共用化</w:t>
            </w:r>
            <w:r w:rsidR="00224E31" w:rsidRPr="00AE029E">
              <w:rPr>
                <w:rFonts w:hint="eastAsia"/>
                <w:vertAlign w:val="superscript"/>
              </w:rPr>
              <w:t>*</w:t>
            </w:r>
            <w:r w:rsidR="00224E31" w:rsidRPr="00AE029E">
              <w:rPr>
                <w:vertAlign w:val="superscript"/>
              </w:rPr>
              <w:t>8</w:t>
            </w:r>
          </w:p>
          <w:p w14:paraId="48162FA8" w14:textId="0FAD8266" w:rsidR="00F2397D" w:rsidRPr="00AE029E" w:rsidRDefault="00F2397D" w:rsidP="009D1AEA">
            <w:pPr>
              <w:pStyle w:val="a6"/>
              <w:rPr>
                <w:color w:val="FF0000"/>
              </w:rPr>
            </w:pPr>
            <w:r w:rsidRPr="00AE029E">
              <w:rPr>
                <w:rFonts w:hint="eastAsia"/>
              </w:rPr>
              <w:t>・パッケージ化、省スペース化</w:t>
            </w:r>
            <w:r w:rsidR="00224E31" w:rsidRPr="00AE029E">
              <w:rPr>
                <w:rFonts w:hint="eastAsia"/>
                <w:vertAlign w:val="superscript"/>
              </w:rPr>
              <w:t>*</w:t>
            </w:r>
            <w:r w:rsidR="00224E31" w:rsidRPr="00AE029E">
              <w:rPr>
                <w:vertAlign w:val="superscript"/>
              </w:rPr>
              <w:t>8</w:t>
            </w:r>
          </w:p>
        </w:tc>
        <w:tc>
          <w:tcPr>
            <w:tcW w:w="2268" w:type="dxa"/>
            <w:tcBorders>
              <w:top w:val="single" w:sz="12" w:space="0" w:color="auto"/>
              <w:bottom w:val="single" w:sz="4" w:space="0" w:color="auto"/>
            </w:tcBorders>
          </w:tcPr>
          <w:p w14:paraId="162F2603" w14:textId="1A279D35" w:rsidR="00FD2B13" w:rsidRPr="00AE029E" w:rsidRDefault="00FD2B13" w:rsidP="009D1AEA">
            <w:pPr>
              <w:pStyle w:val="a6"/>
            </w:pPr>
            <w:r w:rsidRPr="00AE029E">
              <w:rPr>
                <w:rFonts w:hint="eastAsia"/>
              </w:rPr>
              <w:t>・設置数</w:t>
            </w:r>
            <w:r w:rsidR="0038592B" w:rsidRPr="00AE029E">
              <w:rPr>
                <w:rFonts w:hint="eastAsia"/>
              </w:rPr>
              <w:t>100</w:t>
            </w:r>
            <w:r w:rsidR="00224E31" w:rsidRPr="00AE029E">
              <w:rPr>
                <w:rFonts w:hint="eastAsia"/>
                <w:vertAlign w:val="superscript"/>
              </w:rPr>
              <w:t>*4</w:t>
            </w:r>
          </w:p>
        </w:tc>
        <w:tc>
          <w:tcPr>
            <w:tcW w:w="2254" w:type="dxa"/>
            <w:tcBorders>
              <w:top w:val="single" w:sz="12" w:space="0" w:color="auto"/>
              <w:bottom w:val="single" w:sz="4" w:space="0" w:color="auto"/>
            </w:tcBorders>
          </w:tcPr>
          <w:p w14:paraId="29D1FCBC" w14:textId="2D179B16" w:rsidR="00FD2B13" w:rsidRPr="00AE029E" w:rsidRDefault="00FD2B13" w:rsidP="005820B1">
            <w:pPr>
              <w:pStyle w:val="a6"/>
            </w:pPr>
            <w:r w:rsidRPr="00AE029E">
              <w:rPr>
                <w:rFonts w:hint="eastAsia"/>
              </w:rPr>
              <w:t>・設置数</w:t>
            </w:r>
            <w:r w:rsidRPr="00AE029E">
              <w:t>90</w:t>
            </w:r>
            <w:r w:rsidRPr="00AE029E">
              <w:rPr>
                <w:rFonts w:hint="eastAsia"/>
              </w:rPr>
              <w:t>0</w:t>
            </w:r>
            <w:r w:rsidR="00224E31" w:rsidRPr="00AE029E">
              <w:rPr>
                <w:rFonts w:hint="eastAsia"/>
                <w:vertAlign w:val="superscript"/>
              </w:rPr>
              <w:t>*4</w:t>
            </w:r>
          </w:p>
          <w:p w14:paraId="77D9823F" w14:textId="6E7E431F" w:rsidR="00FD2B13" w:rsidRPr="00AE029E" w:rsidRDefault="00FD2B13" w:rsidP="00773A50">
            <w:pPr>
              <w:pStyle w:val="a6"/>
              <w:ind w:left="200" w:hangingChars="100" w:hanging="200"/>
            </w:pPr>
            <w:r w:rsidRPr="00AE029E">
              <w:rPr>
                <w:rFonts w:hint="eastAsia"/>
              </w:rPr>
              <w:t>・2020年代後半までに自立化</w:t>
            </w:r>
            <w:r w:rsidR="00224E31" w:rsidRPr="00AE029E">
              <w:rPr>
                <w:rFonts w:hint="eastAsia"/>
                <w:vertAlign w:val="superscript"/>
              </w:rPr>
              <w:t>*5</w:t>
            </w:r>
          </w:p>
        </w:tc>
      </w:tr>
    </w:tbl>
    <w:p w14:paraId="4F8E010E" w14:textId="1582ACB5" w:rsidR="00AE029E" w:rsidRDefault="00AE029E"/>
    <w:p w14:paraId="512862B6" w14:textId="50995B8A" w:rsidR="00AE029E" w:rsidRDefault="00AE029E">
      <w:pPr>
        <w:widowControl/>
        <w:jc w:val="left"/>
      </w:pPr>
      <w:r>
        <w:br w:type="page"/>
      </w:r>
    </w:p>
    <w:p w14:paraId="2659A3F0" w14:textId="37C52F4A" w:rsidR="00AE029E" w:rsidRPr="00AE029E" w:rsidRDefault="00AE029E" w:rsidP="00AE029E">
      <w:pPr>
        <w:pStyle w:val="a4"/>
      </w:pPr>
      <w:r>
        <w:rPr>
          <w:rFonts w:hint="eastAsia"/>
        </w:rPr>
        <w:lastRenderedPageBreak/>
        <w:t>表</w:t>
      </w:r>
      <w:r w:rsidR="0049246A">
        <w:rPr>
          <w:rFonts w:hint="eastAsia"/>
        </w:rPr>
        <w:t>5.6</w:t>
      </w:r>
      <w:r>
        <w:rPr>
          <w:rFonts w:hint="eastAsia"/>
        </w:rPr>
        <w:t xml:space="preserve">　中小企業参入に向けた技術開発課題（2/</w:t>
      </w:r>
      <w:r w:rsidR="00773A50">
        <w:t>3</w:t>
      </w:r>
      <w:r>
        <w:rPr>
          <w:rFonts w:hint="eastAsia"/>
        </w:rPr>
        <w:t>）</w:t>
      </w:r>
    </w:p>
    <w:tbl>
      <w:tblPr>
        <w:tblStyle w:val="af2"/>
        <w:tblW w:w="14320" w:type="dxa"/>
        <w:jc w:val="center"/>
        <w:tblLook w:val="04A0" w:firstRow="1" w:lastRow="0" w:firstColumn="1" w:lastColumn="0" w:noHBand="0" w:noVBand="1"/>
      </w:tblPr>
      <w:tblGrid>
        <w:gridCol w:w="1435"/>
        <w:gridCol w:w="1985"/>
        <w:gridCol w:w="1984"/>
        <w:gridCol w:w="4394"/>
        <w:gridCol w:w="2268"/>
        <w:gridCol w:w="2254"/>
      </w:tblGrid>
      <w:tr w:rsidR="00AE029E" w:rsidRPr="00AE029E" w14:paraId="5A495D36" w14:textId="77777777" w:rsidTr="00EC3CF4">
        <w:trPr>
          <w:jc w:val="center"/>
        </w:trPr>
        <w:tc>
          <w:tcPr>
            <w:tcW w:w="1435" w:type="dxa"/>
            <w:tcBorders>
              <w:bottom w:val="double" w:sz="4" w:space="0" w:color="auto"/>
              <w:tl2br w:val="nil"/>
            </w:tcBorders>
            <w:shd w:val="clear" w:color="auto" w:fill="D9D9D9" w:themeFill="background1" w:themeFillShade="D9"/>
          </w:tcPr>
          <w:p w14:paraId="57636402" w14:textId="77777777" w:rsidR="00AE029E" w:rsidRPr="00AE029E" w:rsidRDefault="00AE029E" w:rsidP="00EC3CF4">
            <w:pPr>
              <w:pStyle w:val="a6"/>
              <w:jc w:val="center"/>
              <w:rPr>
                <w:rFonts w:ascii="ＭＳ ゴシック" w:eastAsia="ＭＳ ゴシック" w:hAnsi="ＭＳ ゴシック"/>
              </w:rPr>
            </w:pPr>
            <w:r w:rsidRPr="00AE029E">
              <w:rPr>
                <w:rFonts w:ascii="ＭＳ ゴシック" w:eastAsia="ＭＳ ゴシック" w:hAnsi="ＭＳ ゴシック" w:hint="eastAsia"/>
              </w:rPr>
              <w:t>分類</w:t>
            </w:r>
          </w:p>
        </w:tc>
        <w:tc>
          <w:tcPr>
            <w:tcW w:w="1985" w:type="dxa"/>
            <w:tcBorders>
              <w:bottom w:val="double" w:sz="4" w:space="0" w:color="auto"/>
            </w:tcBorders>
            <w:shd w:val="clear" w:color="auto" w:fill="D9D9D9" w:themeFill="background1" w:themeFillShade="D9"/>
          </w:tcPr>
          <w:p w14:paraId="1B0095FE" w14:textId="77777777" w:rsidR="00AE029E" w:rsidRPr="00AE029E" w:rsidRDefault="00AE029E" w:rsidP="00EC3CF4">
            <w:pPr>
              <w:pStyle w:val="a6"/>
              <w:jc w:val="center"/>
              <w:rPr>
                <w:rFonts w:ascii="ＭＳ ゴシック" w:eastAsia="ＭＳ ゴシック" w:hAnsi="ＭＳ ゴシック"/>
              </w:rPr>
            </w:pPr>
            <w:r w:rsidRPr="00AE029E">
              <w:rPr>
                <w:rFonts w:ascii="ＭＳ ゴシック" w:eastAsia="ＭＳ ゴシック" w:hAnsi="ＭＳ ゴシック" w:hint="eastAsia"/>
              </w:rPr>
              <w:t>主要機器</w:t>
            </w:r>
            <w:r w:rsidRPr="00AE029E">
              <w:rPr>
                <w:rFonts w:ascii="ＭＳ ゴシック" w:eastAsia="ＭＳ ゴシック" w:hAnsi="ＭＳ ゴシック" w:hint="eastAsia"/>
                <w:vertAlign w:val="superscript"/>
              </w:rPr>
              <w:t>*1,*2</w:t>
            </w:r>
            <w:r w:rsidRPr="00AE029E">
              <w:rPr>
                <w:rFonts w:ascii="ＭＳ ゴシック" w:eastAsia="ＭＳ ゴシック" w:hAnsi="ＭＳ ゴシック"/>
                <w:vertAlign w:val="superscript"/>
              </w:rPr>
              <w:t>,*3</w:t>
            </w:r>
          </w:p>
        </w:tc>
        <w:tc>
          <w:tcPr>
            <w:tcW w:w="1984" w:type="dxa"/>
            <w:tcBorders>
              <w:bottom w:val="double" w:sz="4" w:space="0" w:color="auto"/>
            </w:tcBorders>
            <w:shd w:val="clear" w:color="auto" w:fill="D9D9D9" w:themeFill="background1" w:themeFillShade="D9"/>
          </w:tcPr>
          <w:p w14:paraId="0086EF05" w14:textId="77777777" w:rsidR="00AE029E" w:rsidRPr="00AE029E" w:rsidRDefault="00AE029E" w:rsidP="00EC3CF4">
            <w:pPr>
              <w:pStyle w:val="a6"/>
              <w:jc w:val="center"/>
              <w:rPr>
                <w:rFonts w:ascii="ＭＳ ゴシック" w:eastAsia="ＭＳ ゴシック" w:hAnsi="ＭＳ ゴシック"/>
              </w:rPr>
            </w:pPr>
            <w:r w:rsidRPr="00AE029E">
              <w:rPr>
                <w:rFonts w:ascii="ＭＳ ゴシック" w:eastAsia="ＭＳ ゴシック" w:hAnsi="ＭＳ ゴシック" w:hint="eastAsia"/>
              </w:rPr>
              <w:t>補機類</w:t>
            </w:r>
            <w:r w:rsidRPr="00AE029E">
              <w:rPr>
                <w:rFonts w:ascii="ＭＳ ゴシック" w:eastAsia="ＭＳ ゴシック" w:hAnsi="ＭＳ ゴシック" w:hint="eastAsia"/>
                <w:vertAlign w:val="superscript"/>
              </w:rPr>
              <w:t>*1,*2</w:t>
            </w:r>
            <w:r w:rsidRPr="00AE029E">
              <w:rPr>
                <w:rFonts w:ascii="ＭＳ ゴシック" w:eastAsia="ＭＳ ゴシック" w:hAnsi="ＭＳ ゴシック"/>
                <w:vertAlign w:val="superscript"/>
              </w:rPr>
              <w:t>,*3</w:t>
            </w:r>
          </w:p>
        </w:tc>
        <w:tc>
          <w:tcPr>
            <w:tcW w:w="4394" w:type="dxa"/>
            <w:tcBorders>
              <w:bottom w:val="double" w:sz="4" w:space="0" w:color="auto"/>
            </w:tcBorders>
            <w:shd w:val="clear" w:color="auto" w:fill="D9D9D9" w:themeFill="background1" w:themeFillShade="D9"/>
          </w:tcPr>
          <w:p w14:paraId="538C39B4" w14:textId="77777777" w:rsidR="00AE029E" w:rsidRPr="00AE029E" w:rsidRDefault="00AE029E" w:rsidP="00EC3CF4">
            <w:pPr>
              <w:pStyle w:val="a6"/>
              <w:jc w:val="center"/>
              <w:rPr>
                <w:rFonts w:ascii="ＭＳ ゴシック" w:eastAsia="ＭＳ ゴシック" w:hAnsi="ＭＳ ゴシック"/>
              </w:rPr>
            </w:pPr>
            <w:r w:rsidRPr="00AE029E">
              <w:rPr>
                <w:rFonts w:ascii="ＭＳ ゴシック" w:eastAsia="ＭＳ ゴシック" w:hAnsi="ＭＳ ゴシック" w:hint="eastAsia"/>
              </w:rPr>
              <w:t>課題</w:t>
            </w:r>
          </w:p>
        </w:tc>
        <w:tc>
          <w:tcPr>
            <w:tcW w:w="2268" w:type="dxa"/>
            <w:tcBorders>
              <w:bottom w:val="double" w:sz="4" w:space="0" w:color="auto"/>
            </w:tcBorders>
            <w:shd w:val="clear" w:color="auto" w:fill="D9D9D9" w:themeFill="background1" w:themeFillShade="D9"/>
          </w:tcPr>
          <w:p w14:paraId="458E92A5" w14:textId="77777777" w:rsidR="00AE029E" w:rsidRPr="00AE029E" w:rsidRDefault="00AE029E" w:rsidP="00EC3CF4">
            <w:pPr>
              <w:pStyle w:val="a6"/>
              <w:jc w:val="center"/>
              <w:rPr>
                <w:rFonts w:ascii="ＭＳ ゴシック" w:eastAsia="ＭＳ ゴシック" w:hAnsi="ＭＳ ゴシック"/>
              </w:rPr>
            </w:pPr>
            <w:r w:rsidRPr="00AE029E">
              <w:rPr>
                <w:rFonts w:ascii="ＭＳ ゴシック" w:eastAsia="ＭＳ ゴシック" w:hAnsi="ＭＳ ゴシック" w:hint="eastAsia"/>
              </w:rPr>
              <w:t>現状</w:t>
            </w:r>
          </w:p>
        </w:tc>
        <w:tc>
          <w:tcPr>
            <w:tcW w:w="2254" w:type="dxa"/>
            <w:tcBorders>
              <w:bottom w:val="double" w:sz="4" w:space="0" w:color="auto"/>
            </w:tcBorders>
            <w:shd w:val="clear" w:color="auto" w:fill="D9D9D9" w:themeFill="background1" w:themeFillShade="D9"/>
          </w:tcPr>
          <w:p w14:paraId="099CAA99" w14:textId="77777777" w:rsidR="00AE029E" w:rsidRPr="00AE029E" w:rsidRDefault="00AE029E" w:rsidP="00EC3CF4">
            <w:pPr>
              <w:pStyle w:val="a6"/>
              <w:jc w:val="center"/>
              <w:rPr>
                <w:rFonts w:ascii="ＭＳ ゴシック" w:eastAsia="ＭＳ ゴシック" w:hAnsi="ＭＳ ゴシック"/>
              </w:rPr>
            </w:pPr>
            <w:r w:rsidRPr="00AE029E">
              <w:rPr>
                <w:rFonts w:ascii="ＭＳ ゴシック" w:eastAsia="ＭＳ ゴシック" w:hAnsi="ＭＳ ゴシック" w:hint="eastAsia"/>
              </w:rPr>
              <w:t>目標</w:t>
            </w:r>
          </w:p>
        </w:tc>
      </w:tr>
      <w:tr w:rsidR="00466AA2" w:rsidRPr="00AE029E" w14:paraId="2E45FE6A" w14:textId="77777777" w:rsidTr="00AE029E">
        <w:trPr>
          <w:jc w:val="center"/>
        </w:trPr>
        <w:tc>
          <w:tcPr>
            <w:tcW w:w="1435" w:type="dxa"/>
            <w:tcBorders>
              <w:top w:val="single" w:sz="4" w:space="0" w:color="auto"/>
              <w:bottom w:val="nil"/>
              <w:right w:val="dotted" w:sz="4" w:space="0" w:color="auto"/>
            </w:tcBorders>
          </w:tcPr>
          <w:p w14:paraId="755970AE" w14:textId="77777777" w:rsidR="00466AA2" w:rsidRPr="00AE029E" w:rsidRDefault="00466AA2" w:rsidP="005820B1">
            <w:pPr>
              <w:pStyle w:val="a6"/>
              <w:rPr>
                <w:rFonts w:ascii="ＭＳ ゴシック" w:eastAsia="ＭＳ ゴシック" w:hAnsi="ＭＳ ゴシック"/>
              </w:rPr>
            </w:pPr>
            <w:r w:rsidRPr="00AE029E">
              <w:rPr>
                <w:rFonts w:ascii="ＭＳ ゴシック" w:eastAsia="ＭＳ ゴシック" w:hAnsi="ＭＳ ゴシック" w:hint="eastAsia"/>
              </w:rPr>
              <w:t>水素発電</w:t>
            </w:r>
          </w:p>
        </w:tc>
        <w:tc>
          <w:tcPr>
            <w:tcW w:w="3969" w:type="dxa"/>
            <w:gridSpan w:val="2"/>
            <w:tcBorders>
              <w:bottom w:val="dotted" w:sz="4" w:space="0" w:color="auto"/>
            </w:tcBorders>
          </w:tcPr>
          <w:p w14:paraId="0344C31E" w14:textId="77777777" w:rsidR="00466AA2" w:rsidRPr="00AE029E" w:rsidRDefault="00001170" w:rsidP="005820B1">
            <w:pPr>
              <w:pStyle w:val="a6"/>
            </w:pPr>
            <w:r w:rsidRPr="00AE029E">
              <w:rPr>
                <w:rFonts w:hint="eastAsia"/>
              </w:rPr>
              <w:t>・</w:t>
            </w:r>
            <w:r w:rsidR="00636CFE" w:rsidRPr="00AE029E">
              <w:rPr>
                <w:rFonts w:hint="eastAsia"/>
              </w:rPr>
              <w:t>水素</w:t>
            </w:r>
            <w:r w:rsidR="0012633B" w:rsidRPr="00AE029E">
              <w:rPr>
                <w:rFonts w:hint="eastAsia"/>
              </w:rPr>
              <w:t>混焼</w:t>
            </w:r>
            <w:r w:rsidR="00636CFE" w:rsidRPr="00AE029E">
              <w:rPr>
                <w:rFonts w:hint="eastAsia"/>
              </w:rPr>
              <w:t>ガスタービン</w:t>
            </w:r>
          </w:p>
        </w:tc>
        <w:tc>
          <w:tcPr>
            <w:tcW w:w="4394" w:type="dxa"/>
            <w:tcBorders>
              <w:bottom w:val="dotted" w:sz="4" w:space="0" w:color="auto"/>
            </w:tcBorders>
          </w:tcPr>
          <w:p w14:paraId="7FFE0BC5" w14:textId="1552837D" w:rsidR="0012633B" w:rsidRPr="00AE029E" w:rsidRDefault="002947C6" w:rsidP="005820B1">
            <w:pPr>
              <w:pStyle w:val="a6"/>
            </w:pPr>
            <w:r w:rsidRPr="00AE029E">
              <w:rPr>
                <w:rFonts w:hint="eastAsia"/>
              </w:rPr>
              <w:t>・</w:t>
            </w:r>
            <w:r w:rsidR="00561B39" w:rsidRPr="00AE029E">
              <w:rPr>
                <w:rFonts w:hint="eastAsia"/>
              </w:rPr>
              <w:t>水素混焼</w:t>
            </w:r>
            <w:r w:rsidRPr="00AE029E">
              <w:rPr>
                <w:rFonts w:hint="eastAsia"/>
              </w:rPr>
              <w:t>ドライ型</w:t>
            </w:r>
            <w:r w:rsidR="0012633B" w:rsidRPr="00AE029E">
              <w:rPr>
                <w:rFonts w:hint="eastAsia"/>
              </w:rPr>
              <w:t>燃焼器の実証（中小型）</w:t>
            </w:r>
          </w:p>
          <w:p w14:paraId="0C76C51C" w14:textId="4283130B" w:rsidR="002947C6" w:rsidRPr="00AE029E" w:rsidRDefault="002947C6" w:rsidP="00544DA8">
            <w:pPr>
              <w:pStyle w:val="a6"/>
              <w:ind w:left="200" w:hangingChars="100" w:hanging="200"/>
            </w:pPr>
            <w:r w:rsidRPr="00AE029E">
              <w:rPr>
                <w:rFonts w:hint="eastAsia"/>
              </w:rPr>
              <w:t>・水素混焼低</w:t>
            </w:r>
            <w:r w:rsidR="00544DA8">
              <w:rPr>
                <w:rFonts w:hint="eastAsia"/>
              </w:rPr>
              <w:t>ＮＯｘ</w:t>
            </w:r>
            <w:r w:rsidRPr="00AE029E">
              <w:rPr>
                <w:rFonts w:hint="eastAsia"/>
              </w:rPr>
              <w:t>燃焼器の開発・実証（大型）</w:t>
            </w:r>
            <w:r w:rsidR="00224E31" w:rsidRPr="00AE029E">
              <w:rPr>
                <w:rFonts w:hint="eastAsia"/>
                <w:vertAlign w:val="superscript"/>
              </w:rPr>
              <w:t>*</w:t>
            </w:r>
            <w:r w:rsidR="00224E31" w:rsidRPr="00AE029E">
              <w:rPr>
                <w:vertAlign w:val="superscript"/>
              </w:rPr>
              <w:t>8</w:t>
            </w:r>
          </w:p>
          <w:p w14:paraId="08A31CD5" w14:textId="1A3159D2" w:rsidR="0055554C" w:rsidRPr="00AE029E" w:rsidRDefault="008A7676" w:rsidP="009D1AEA">
            <w:pPr>
              <w:pStyle w:val="a6"/>
              <w:rPr>
                <w:vertAlign w:val="superscript"/>
              </w:rPr>
            </w:pPr>
            <w:r w:rsidRPr="00AE029E">
              <w:rPr>
                <w:rFonts w:hint="eastAsia"/>
              </w:rPr>
              <w:t>・普及拡大に向けた高効率化・低コスト化</w:t>
            </w:r>
            <w:r w:rsidR="00224E31" w:rsidRPr="00AE029E">
              <w:rPr>
                <w:rFonts w:hint="eastAsia"/>
                <w:vertAlign w:val="superscript"/>
              </w:rPr>
              <w:t>*</w:t>
            </w:r>
            <w:r w:rsidR="00224E31" w:rsidRPr="00AE029E">
              <w:rPr>
                <w:vertAlign w:val="superscript"/>
              </w:rPr>
              <w:t>8</w:t>
            </w:r>
          </w:p>
        </w:tc>
        <w:tc>
          <w:tcPr>
            <w:tcW w:w="2268" w:type="dxa"/>
            <w:tcBorders>
              <w:bottom w:val="dotted" w:sz="4" w:space="0" w:color="auto"/>
            </w:tcBorders>
          </w:tcPr>
          <w:p w14:paraId="7495C921" w14:textId="0A1983E5" w:rsidR="00466AA2" w:rsidRPr="00AE029E" w:rsidRDefault="00FF0204" w:rsidP="00773A50">
            <w:pPr>
              <w:pStyle w:val="a6"/>
              <w:ind w:left="200" w:hangingChars="100" w:hanging="200"/>
            </w:pPr>
            <w:r w:rsidRPr="00AE029E">
              <w:rPr>
                <w:rFonts w:hint="eastAsia"/>
              </w:rPr>
              <w:t>・水素30％混焼試験に成功</w:t>
            </w:r>
            <w:r w:rsidR="00224E31" w:rsidRPr="00AE029E">
              <w:rPr>
                <w:rFonts w:hint="eastAsia"/>
                <w:vertAlign w:val="superscript"/>
              </w:rPr>
              <w:t>*11</w:t>
            </w:r>
          </w:p>
        </w:tc>
        <w:tc>
          <w:tcPr>
            <w:tcW w:w="2254" w:type="dxa"/>
            <w:tcBorders>
              <w:bottom w:val="dotted" w:sz="4" w:space="0" w:color="auto"/>
            </w:tcBorders>
          </w:tcPr>
          <w:p w14:paraId="021BA218" w14:textId="2E912866" w:rsidR="00466AA2" w:rsidRPr="00AE029E" w:rsidRDefault="00466AA2" w:rsidP="00773A50">
            <w:pPr>
              <w:pStyle w:val="a6"/>
              <w:ind w:left="200" w:hangingChars="100" w:hanging="200"/>
              <w:rPr>
                <w:vertAlign w:val="superscript"/>
              </w:rPr>
            </w:pPr>
            <w:r w:rsidRPr="00AE029E">
              <w:rPr>
                <w:rFonts w:hint="eastAsia"/>
              </w:rPr>
              <w:t>・2030年頃</w:t>
            </w:r>
            <w:r w:rsidR="00B07AB9" w:rsidRPr="00AE029E">
              <w:rPr>
                <w:rFonts w:hint="eastAsia"/>
              </w:rPr>
              <w:t>の商用化</w:t>
            </w:r>
            <w:r w:rsidR="00224E31" w:rsidRPr="00AE029E">
              <w:rPr>
                <w:rFonts w:hint="eastAsia"/>
                <w:vertAlign w:val="superscript"/>
              </w:rPr>
              <w:t>*4</w:t>
            </w:r>
          </w:p>
          <w:p w14:paraId="3151E835" w14:textId="667FD217" w:rsidR="002010C3" w:rsidRPr="00AE029E" w:rsidRDefault="00773A50" w:rsidP="009D1AEA">
            <w:pPr>
              <w:pStyle w:val="a6"/>
              <w:ind w:left="200" w:hangingChars="100" w:hanging="200"/>
            </w:pPr>
            <w:r>
              <w:rPr>
                <w:rFonts w:hint="eastAsia"/>
              </w:rPr>
              <w:t>・</w:t>
            </w:r>
            <w:r w:rsidR="002010C3" w:rsidRPr="00AE029E">
              <w:rPr>
                <w:rFonts w:hint="eastAsia"/>
              </w:rPr>
              <w:t>2030年までの導入期は、既存発電所において水素混焼</w:t>
            </w:r>
            <w:r w:rsidR="00224E31" w:rsidRPr="00AE029E">
              <w:rPr>
                <w:rFonts w:hint="eastAsia"/>
                <w:vertAlign w:val="superscript"/>
              </w:rPr>
              <w:t>*</w:t>
            </w:r>
            <w:r w:rsidR="00224E31" w:rsidRPr="00AE029E">
              <w:rPr>
                <w:vertAlign w:val="superscript"/>
              </w:rPr>
              <w:t>8</w:t>
            </w:r>
          </w:p>
        </w:tc>
      </w:tr>
      <w:tr w:rsidR="00224A88" w:rsidRPr="00AE029E" w14:paraId="14DC2983" w14:textId="77777777" w:rsidTr="00AE029E">
        <w:trPr>
          <w:jc w:val="center"/>
        </w:trPr>
        <w:tc>
          <w:tcPr>
            <w:tcW w:w="1435" w:type="dxa"/>
            <w:tcBorders>
              <w:top w:val="nil"/>
              <w:bottom w:val="nil"/>
              <w:right w:val="dotted" w:sz="4" w:space="0" w:color="auto"/>
            </w:tcBorders>
          </w:tcPr>
          <w:p w14:paraId="72BC5845" w14:textId="77777777" w:rsidR="00224A88" w:rsidRPr="00AE029E" w:rsidRDefault="00224A88" w:rsidP="005820B1">
            <w:pPr>
              <w:pStyle w:val="a6"/>
              <w:rPr>
                <w:rFonts w:ascii="ＭＳ ゴシック" w:eastAsia="ＭＳ ゴシック" w:hAnsi="ＭＳ ゴシック"/>
              </w:rPr>
            </w:pPr>
          </w:p>
        </w:tc>
        <w:tc>
          <w:tcPr>
            <w:tcW w:w="3969" w:type="dxa"/>
            <w:gridSpan w:val="2"/>
            <w:tcBorders>
              <w:top w:val="dotted" w:sz="4" w:space="0" w:color="auto"/>
              <w:bottom w:val="dotted" w:sz="4" w:space="0" w:color="auto"/>
            </w:tcBorders>
          </w:tcPr>
          <w:p w14:paraId="3E933B43" w14:textId="04DD5E3E" w:rsidR="00224A88" w:rsidRPr="00AE029E" w:rsidRDefault="00224A88" w:rsidP="005820B1">
            <w:pPr>
              <w:pStyle w:val="a6"/>
            </w:pPr>
            <w:r w:rsidRPr="00AE029E">
              <w:rPr>
                <w:rFonts w:hint="eastAsia"/>
              </w:rPr>
              <w:t>・水素専焼ガスタービン</w:t>
            </w:r>
          </w:p>
        </w:tc>
        <w:tc>
          <w:tcPr>
            <w:tcW w:w="4394" w:type="dxa"/>
            <w:tcBorders>
              <w:top w:val="dotted" w:sz="4" w:space="0" w:color="auto"/>
              <w:bottom w:val="dotted" w:sz="4" w:space="0" w:color="auto"/>
            </w:tcBorders>
          </w:tcPr>
          <w:p w14:paraId="4B697B40" w14:textId="773C3E0E" w:rsidR="00224A88" w:rsidRPr="00AE029E" w:rsidRDefault="00224A88" w:rsidP="00773A50">
            <w:pPr>
              <w:pStyle w:val="a6"/>
              <w:ind w:left="200" w:hangingChars="100" w:hanging="200"/>
              <w:rPr>
                <w:vertAlign w:val="superscript"/>
              </w:rPr>
            </w:pPr>
            <w:r w:rsidRPr="00AE029E">
              <w:rPr>
                <w:rFonts w:hint="eastAsia"/>
              </w:rPr>
              <w:t>・低NOx</w:t>
            </w:r>
            <w:r w:rsidR="00724438" w:rsidRPr="00AE029E">
              <w:rPr>
                <w:rFonts w:hint="eastAsia"/>
              </w:rPr>
              <w:t>・逆火リスク低減を両立したドライ型</w:t>
            </w:r>
            <w:r w:rsidRPr="00AE029E">
              <w:rPr>
                <w:rFonts w:hint="eastAsia"/>
              </w:rPr>
              <w:t>燃焼器の開発・実証</w:t>
            </w:r>
            <w:r w:rsidR="00724438" w:rsidRPr="00AE029E">
              <w:rPr>
                <w:rFonts w:hint="eastAsia"/>
              </w:rPr>
              <w:t>（中小型）</w:t>
            </w:r>
            <w:r w:rsidR="00224E31" w:rsidRPr="00AE029E">
              <w:rPr>
                <w:rFonts w:hint="eastAsia"/>
                <w:vertAlign w:val="superscript"/>
              </w:rPr>
              <w:t>*</w:t>
            </w:r>
            <w:r w:rsidR="00224E31" w:rsidRPr="00AE029E">
              <w:rPr>
                <w:vertAlign w:val="superscript"/>
              </w:rPr>
              <w:t>8</w:t>
            </w:r>
          </w:p>
          <w:p w14:paraId="645CCA15" w14:textId="58897DC4" w:rsidR="002947C6" w:rsidRPr="00AE029E" w:rsidRDefault="002947C6" w:rsidP="005820B1">
            <w:pPr>
              <w:pStyle w:val="a6"/>
              <w:rPr>
                <w:vertAlign w:val="superscript"/>
              </w:rPr>
            </w:pPr>
            <w:r w:rsidRPr="00AE029E">
              <w:rPr>
                <w:rFonts w:hint="eastAsia"/>
              </w:rPr>
              <w:t>・普及拡大に向けた高効率化・低コスト化</w:t>
            </w:r>
            <w:r w:rsidR="00224E31" w:rsidRPr="00AE029E">
              <w:rPr>
                <w:rFonts w:hint="eastAsia"/>
                <w:vertAlign w:val="superscript"/>
              </w:rPr>
              <w:t>*</w:t>
            </w:r>
            <w:r w:rsidR="00224E31" w:rsidRPr="00AE029E">
              <w:rPr>
                <w:vertAlign w:val="superscript"/>
              </w:rPr>
              <w:t>8</w:t>
            </w:r>
          </w:p>
          <w:p w14:paraId="31555E45" w14:textId="6488615E" w:rsidR="00724438" w:rsidRPr="00AE029E" w:rsidRDefault="00724438" w:rsidP="00773A50">
            <w:pPr>
              <w:pStyle w:val="a6"/>
              <w:ind w:left="200" w:hangingChars="100" w:hanging="200"/>
            </w:pPr>
            <w:r w:rsidRPr="00AE029E">
              <w:rPr>
                <w:rFonts w:hint="eastAsia"/>
              </w:rPr>
              <w:t>・ドライ型低</w:t>
            </w:r>
            <w:r w:rsidR="00EC3CF4">
              <w:rPr>
                <w:rFonts w:hint="eastAsia"/>
              </w:rPr>
              <w:t>ＮＯｘ</w:t>
            </w:r>
            <w:r w:rsidRPr="00AE029E">
              <w:rPr>
                <w:rFonts w:hint="eastAsia"/>
              </w:rPr>
              <w:t>燃焼器の大型化および燃焼振動対策、冷却技術の開発・実証（大型）</w:t>
            </w:r>
            <w:r w:rsidR="00224E31" w:rsidRPr="00AE029E">
              <w:rPr>
                <w:rFonts w:hint="eastAsia"/>
                <w:vertAlign w:val="superscript"/>
              </w:rPr>
              <w:t>*</w:t>
            </w:r>
            <w:r w:rsidR="00224E31" w:rsidRPr="00AE029E">
              <w:rPr>
                <w:vertAlign w:val="superscript"/>
              </w:rPr>
              <w:t>8</w:t>
            </w:r>
          </w:p>
        </w:tc>
        <w:tc>
          <w:tcPr>
            <w:tcW w:w="2268" w:type="dxa"/>
            <w:tcBorders>
              <w:top w:val="dotted" w:sz="4" w:space="0" w:color="auto"/>
              <w:bottom w:val="dotted" w:sz="4" w:space="0" w:color="auto"/>
            </w:tcBorders>
          </w:tcPr>
          <w:p w14:paraId="7E8CC889" w14:textId="5AE6FE94" w:rsidR="00561B39" w:rsidRPr="00AE029E" w:rsidRDefault="00005093" w:rsidP="00773A50">
            <w:pPr>
              <w:pStyle w:val="a6"/>
              <w:ind w:left="200" w:hangingChars="100" w:hanging="200"/>
              <w:rPr>
                <w:vertAlign w:val="superscript"/>
              </w:rPr>
            </w:pPr>
            <w:r w:rsidRPr="00AE029E">
              <w:rPr>
                <w:rFonts w:hint="eastAsia"/>
              </w:rPr>
              <w:t>・</w:t>
            </w:r>
            <w:r w:rsidR="00256D2E" w:rsidRPr="00AE029E">
              <w:rPr>
                <w:rFonts w:hint="eastAsia"/>
              </w:rPr>
              <w:t>市街地にて水素100％を燃料とした水素ガスタービンによる熱電供給を世界初達成</w:t>
            </w:r>
            <w:r w:rsidR="00224E31" w:rsidRPr="00AE029E">
              <w:rPr>
                <w:rFonts w:hint="eastAsia"/>
                <w:vertAlign w:val="superscript"/>
              </w:rPr>
              <w:t>*5</w:t>
            </w:r>
          </w:p>
          <w:p w14:paraId="330E4A3E" w14:textId="6823EEE8" w:rsidR="00256D2E" w:rsidRPr="00AE029E" w:rsidRDefault="00256D2E" w:rsidP="00773A50">
            <w:pPr>
              <w:pStyle w:val="a6"/>
              <w:ind w:left="200" w:hangingChars="100" w:hanging="200"/>
              <w:rPr>
                <w:vertAlign w:val="superscript"/>
              </w:rPr>
            </w:pPr>
            <w:r w:rsidRPr="00AE029E">
              <w:rPr>
                <w:rFonts w:hint="eastAsia"/>
              </w:rPr>
              <w:t>・任意の混焼率(0～100％)による１MW級ガスタービン実証試験を神戸市で実施中</w:t>
            </w:r>
            <w:r w:rsidR="00224E31" w:rsidRPr="00AE029E">
              <w:rPr>
                <w:rFonts w:hint="eastAsia"/>
                <w:vertAlign w:val="superscript"/>
              </w:rPr>
              <w:t>*5</w:t>
            </w:r>
          </w:p>
        </w:tc>
        <w:tc>
          <w:tcPr>
            <w:tcW w:w="2254" w:type="dxa"/>
            <w:tcBorders>
              <w:top w:val="dotted" w:sz="4" w:space="0" w:color="auto"/>
              <w:bottom w:val="dotted" w:sz="4" w:space="0" w:color="auto"/>
            </w:tcBorders>
          </w:tcPr>
          <w:p w14:paraId="464309CF" w14:textId="6B43C533" w:rsidR="00224A88" w:rsidRPr="00AE029E" w:rsidRDefault="002010C3" w:rsidP="009D1AEA">
            <w:pPr>
              <w:pStyle w:val="a6"/>
              <w:ind w:left="200" w:hangingChars="100" w:hanging="200"/>
            </w:pPr>
            <w:r w:rsidRPr="00AE029E">
              <w:rPr>
                <w:rFonts w:hint="eastAsia"/>
              </w:rPr>
              <w:t>・2030年以降の成熟期に、水素専焼ガスタービンを順次市場投入</w:t>
            </w:r>
            <w:r w:rsidR="00224E31" w:rsidRPr="00AE029E">
              <w:rPr>
                <w:rFonts w:hint="eastAsia"/>
                <w:vertAlign w:val="superscript"/>
              </w:rPr>
              <w:t>*</w:t>
            </w:r>
            <w:r w:rsidR="00224E31" w:rsidRPr="00AE029E">
              <w:rPr>
                <w:vertAlign w:val="superscript"/>
              </w:rPr>
              <w:t>8</w:t>
            </w:r>
          </w:p>
        </w:tc>
      </w:tr>
      <w:tr w:rsidR="00636CFE" w:rsidRPr="00AE029E" w14:paraId="3CADB799" w14:textId="77777777" w:rsidTr="00AE029E">
        <w:trPr>
          <w:jc w:val="center"/>
        </w:trPr>
        <w:tc>
          <w:tcPr>
            <w:tcW w:w="1435" w:type="dxa"/>
            <w:tcBorders>
              <w:top w:val="nil"/>
              <w:bottom w:val="single" w:sz="4" w:space="0" w:color="auto"/>
              <w:right w:val="dotted" w:sz="4" w:space="0" w:color="auto"/>
            </w:tcBorders>
          </w:tcPr>
          <w:p w14:paraId="4E3DF516" w14:textId="77777777" w:rsidR="00636CFE" w:rsidRPr="00AE029E" w:rsidRDefault="00636CFE" w:rsidP="005820B1">
            <w:pPr>
              <w:pStyle w:val="a6"/>
              <w:rPr>
                <w:rFonts w:ascii="ＭＳ ゴシック" w:eastAsia="ＭＳ ゴシック" w:hAnsi="ＭＳ ゴシック"/>
              </w:rPr>
            </w:pPr>
          </w:p>
        </w:tc>
        <w:tc>
          <w:tcPr>
            <w:tcW w:w="3969" w:type="dxa"/>
            <w:gridSpan w:val="2"/>
            <w:tcBorders>
              <w:top w:val="dotted" w:sz="4" w:space="0" w:color="auto"/>
            </w:tcBorders>
          </w:tcPr>
          <w:p w14:paraId="39F018E5" w14:textId="77777777" w:rsidR="00636CFE" w:rsidRPr="00AE029E" w:rsidRDefault="00636CFE" w:rsidP="005820B1">
            <w:pPr>
              <w:pStyle w:val="a6"/>
            </w:pPr>
            <w:r w:rsidRPr="00AE029E">
              <w:rPr>
                <w:rFonts w:hint="eastAsia"/>
              </w:rPr>
              <w:t>・水素ガスエンジン</w:t>
            </w:r>
          </w:p>
        </w:tc>
        <w:tc>
          <w:tcPr>
            <w:tcW w:w="4394" w:type="dxa"/>
            <w:tcBorders>
              <w:top w:val="dotted" w:sz="4" w:space="0" w:color="auto"/>
            </w:tcBorders>
          </w:tcPr>
          <w:p w14:paraId="4AF7E31B" w14:textId="0761D866" w:rsidR="00636CFE" w:rsidRPr="00AE029E" w:rsidRDefault="00636CFE" w:rsidP="00773A50">
            <w:pPr>
              <w:pStyle w:val="a6"/>
              <w:ind w:left="200" w:hangingChars="100" w:hanging="200"/>
            </w:pPr>
            <w:r w:rsidRPr="00AE029E">
              <w:rPr>
                <w:rFonts w:hint="eastAsia"/>
              </w:rPr>
              <w:t>・</w:t>
            </w:r>
            <w:r w:rsidR="001B47E2" w:rsidRPr="00AE029E">
              <w:rPr>
                <w:rFonts w:hint="eastAsia"/>
              </w:rPr>
              <w:t>高効率、低</w:t>
            </w:r>
            <w:r w:rsidR="00544DA8">
              <w:rPr>
                <w:rFonts w:hint="eastAsia"/>
              </w:rPr>
              <w:t>ＮＯｘ</w:t>
            </w:r>
            <w:r w:rsidR="001B47E2" w:rsidRPr="00AE029E">
              <w:rPr>
                <w:rFonts w:hint="eastAsia"/>
              </w:rPr>
              <w:t>の</w:t>
            </w:r>
            <w:r w:rsidRPr="00AE029E">
              <w:rPr>
                <w:rFonts w:hint="eastAsia"/>
              </w:rPr>
              <w:t>水素専焼可能な直噴型エンジンの</w:t>
            </w:r>
            <w:r w:rsidR="001B47E2" w:rsidRPr="00AE029E">
              <w:rPr>
                <w:rFonts w:hint="eastAsia"/>
              </w:rPr>
              <w:t>開発・</w:t>
            </w:r>
            <w:r w:rsidRPr="00AE029E">
              <w:rPr>
                <w:rFonts w:hint="eastAsia"/>
              </w:rPr>
              <w:t>商用化</w:t>
            </w:r>
            <w:r w:rsidR="00224E31" w:rsidRPr="00AE029E">
              <w:rPr>
                <w:rFonts w:hint="eastAsia"/>
                <w:vertAlign w:val="superscript"/>
              </w:rPr>
              <w:t>*</w:t>
            </w:r>
            <w:r w:rsidR="00224E31" w:rsidRPr="00AE029E">
              <w:rPr>
                <w:vertAlign w:val="superscript"/>
              </w:rPr>
              <w:t>8</w:t>
            </w:r>
          </w:p>
          <w:p w14:paraId="22D05B73" w14:textId="36B7E21E" w:rsidR="00636CFE" w:rsidRPr="00AE029E" w:rsidRDefault="00636CFE" w:rsidP="009D1AEA">
            <w:pPr>
              <w:pStyle w:val="a6"/>
            </w:pPr>
            <w:r w:rsidRPr="00AE029E">
              <w:rPr>
                <w:rFonts w:hint="eastAsia"/>
              </w:rPr>
              <w:t>・普及拡大に向けた高効率化・低コスト化</w:t>
            </w:r>
            <w:r w:rsidR="00224E31" w:rsidRPr="00AE029E">
              <w:rPr>
                <w:rFonts w:hint="eastAsia"/>
                <w:vertAlign w:val="superscript"/>
              </w:rPr>
              <w:t>*</w:t>
            </w:r>
            <w:r w:rsidR="00224E31" w:rsidRPr="00AE029E">
              <w:rPr>
                <w:vertAlign w:val="superscript"/>
              </w:rPr>
              <w:t>8</w:t>
            </w:r>
          </w:p>
        </w:tc>
        <w:tc>
          <w:tcPr>
            <w:tcW w:w="2268" w:type="dxa"/>
            <w:tcBorders>
              <w:top w:val="dotted" w:sz="4" w:space="0" w:color="auto"/>
            </w:tcBorders>
          </w:tcPr>
          <w:p w14:paraId="2E51200C" w14:textId="77777777" w:rsidR="00636CFE" w:rsidRPr="00AE029E" w:rsidRDefault="00636CFE" w:rsidP="005820B1">
            <w:pPr>
              <w:pStyle w:val="a6"/>
            </w:pPr>
          </w:p>
        </w:tc>
        <w:tc>
          <w:tcPr>
            <w:tcW w:w="2254" w:type="dxa"/>
            <w:tcBorders>
              <w:top w:val="dotted" w:sz="4" w:space="0" w:color="auto"/>
            </w:tcBorders>
          </w:tcPr>
          <w:p w14:paraId="79473AF5" w14:textId="7CD6DFEB" w:rsidR="00636CFE" w:rsidRPr="00AE029E" w:rsidRDefault="00636CFE" w:rsidP="005820B1">
            <w:pPr>
              <w:pStyle w:val="a6"/>
            </w:pPr>
          </w:p>
        </w:tc>
      </w:tr>
      <w:tr w:rsidR="00AE029E" w:rsidRPr="00AE029E" w14:paraId="5330952C" w14:textId="77777777" w:rsidTr="00AE029E">
        <w:trPr>
          <w:jc w:val="center"/>
        </w:trPr>
        <w:tc>
          <w:tcPr>
            <w:tcW w:w="1435" w:type="dxa"/>
            <w:tcBorders>
              <w:top w:val="single" w:sz="4" w:space="0" w:color="auto"/>
              <w:bottom w:val="single" w:sz="4" w:space="0" w:color="auto"/>
              <w:right w:val="dotted" w:sz="4" w:space="0" w:color="auto"/>
            </w:tcBorders>
          </w:tcPr>
          <w:p w14:paraId="6F694651" w14:textId="77777777" w:rsidR="003807C8" w:rsidRPr="00AE029E" w:rsidRDefault="003807C8" w:rsidP="005820B1">
            <w:pPr>
              <w:pStyle w:val="a6"/>
              <w:rPr>
                <w:rFonts w:ascii="ＭＳ ゴシック" w:eastAsia="ＭＳ ゴシック" w:hAnsi="ＭＳ ゴシック"/>
              </w:rPr>
            </w:pPr>
            <w:r w:rsidRPr="00AE029E">
              <w:rPr>
                <w:rFonts w:ascii="ＭＳ ゴシック" w:eastAsia="ＭＳ ゴシック" w:hAnsi="ＭＳ ゴシック" w:hint="eastAsia"/>
              </w:rPr>
              <w:t>Power to Gas</w:t>
            </w:r>
          </w:p>
        </w:tc>
        <w:tc>
          <w:tcPr>
            <w:tcW w:w="1985" w:type="dxa"/>
          </w:tcPr>
          <w:p w14:paraId="47B58FD7" w14:textId="18999096" w:rsidR="00783E42" w:rsidRPr="00AE029E" w:rsidRDefault="003807C8" w:rsidP="00773A50">
            <w:pPr>
              <w:pStyle w:val="a6"/>
              <w:ind w:left="200" w:hangingChars="100" w:hanging="200"/>
            </w:pPr>
            <w:r w:rsidRPr="00AE029E">
              <w:rPr>
                <w:rFonts w:hint="eastAsia"/>
              </w:rPr>
              <w:t>・電解槽</w:t>
            </w:r>
            <w:r w:rsidR="00224E31" w:rsidRPr="00AE029E">
              <w:rPr>
                <w:rFonts w:hint="eastAsia"/>
                <w:vertAlign w:val="superscript"/>
              </w:rPr>
              <w:t>*9</w:t>
            </w:r>
            <w:r w:rsidR="00773A50">
              <w:rPr>
                <w:vertAlign w:val="superscript"/>
              </w:rPr>
              <w:br/>
            </w:r>
            <w:r w:rsidR="00783E42" w:rsidRPr="00AE029E">
              <w:rPr>
                <w:rFonts w:hint="eastAsia"/>
              </w:rPr>
              <w:t>/イオン交換膜</w:t>
            </w:r>
            <w:r w:rsidR="009E1A59" w:rsidRPr="00AE029E">
              <w:rPr>
                <w:rFonts w:hint="eastAsia"/>
              </w:rPr>
              <w:t>＋電極</w:t>
            </w:r>
            <w:r w:rsidR="00773A50">
              <w:br/>
            </w:r>
            <w:r w:rsidR="00783E42" w:rsidRPr="00AE029E">
              <w:rPr>
                <w:rFonts w:hint="eastAsia"/>
              </w:rPr>
              <w:t>/セパレータ</w:t>
            </w:r>
            <w:r w:rsidR="00773A50">
              <w:br/>
            </w:r>
            <w:r w:rsidR="00783E42" w:rsidRPr="00AE029E">
              <w:rPr>
                <w:rFonts w:hint="eastAsia"/>
              </w:rPr>
              <w:t>/ガスケットなど</w:t>
            </w:r>
          </w:p>
          <w:p w14:paraId="1B5BFA88" w14:textId="6D936940" w:rsidR="003807C8" w:rsidRPr="00AE029E" w:rsidRDefault="003807C8" w:rsidP="005820B1">
            <w:pPr>
              <w:pStyle w:val="a6"/>
            </w:pPr>
            <w:r w:rsidRPr="00AE029E">
              <w:rPr>
                <w:rFonts w:hint="eastAsia"/>
              </w:rPr>
              <w:t>・</w:t>
            </w:r>
            <w:r w:rsidR="00783E42" w:rsidRPr="00AE029E">
              <w:rPr>
                <w:rFonts w:hint="eastAsia"/>
              </w:rPr>
              <w:t>制御部</w:t>
            </w:r>
          </w:p>
          <w:p w14:paraId="32A6FB90" w14:textId="77777777" w:rsidR="003807C8" w:rsidRPr="00AE029E" w:rsidRDefault="003807C8" w:rsidP="005820B1">
            <w:pPr>
              <w:pStyle w:val="a6"/>
            </w:pPr>
            <w:r w:rsidRPr="00AE029E">
              <w:rPr>
                <w:rFonts w:hint="eastAsia"/>
              </w:rPr>
              <w:t>・</w:t>
            </w:r>
            <w:r w:rsidR="00783E42" w:rsidRPr="00AE029E">
              <w:rPr>
                <w:rFonts w:hint="eastAsia"/>
              </w:rPr>
              <w:t>インバータ</w:t>
            </w:r>
          </w:p>
          <w:p w14:paraId="4B0D9A14" w14:textId="77777777" w:rsidR="00783E42" w:rsidRPr="00AE029E" w:rsidRDefault="00783E42" w:rsidP="005820B1">
            <w:pPr>
              <w:pStyle w:val="a6"/>
            </w:pPr>
            <w:r w:rsidRPr="00AE029E">
              <w:rPr>
                <w:rFonts w:hint="eastAsia"/>
              </w:rPr>
              <w:t>など</w:t>
            </w:r>
          </w:p>
        </w:tc>
        <w:tc>
          <w:tcPr>
            <w:tcW w:w="1984" w:type="dxa"/>
          </w:tcPr>
          <w:p w14:paraId="63DCD824" w14:textId="77777777" w:rsidR="003807C8" w:rsidRPr="00AE029E" w:rsidRDefault="003807C8" w:rsidP="005820B1">
            <w:pPr>
              <w:pStyle w:val="a6"/>
            </w:pPr>
            <w:r w:rsidRPr="00AE029E">
              <w:rPr>
                <w:rFonts w:hint="eastAsia"/>
              </w:rPr>
              <w:t>・整流器</w:t>
            </w:r>
          </w:p>
          <w:p w14:paraId="2A5CC5FB" w14:textId="77777777" w:rsidR="003807C8" w:rsidRPr="00AE029E" w:rsidRDefault="003807C8" w:rsidP="005820B1">
            <w:pPr>
              <w:pStyle w:val="a6"/>
            </w:pPr>
            <w:r w:rsidRPr="00AE029E">
              <w:rPr>
                <w:rFonts w:hint="eastAsia"/>
              </w:rPr>
              <w:t>・水素気液分離器</w:t>
            </w:r>
          </w:p>
          <w:p w14:paraId="4423ED0C" w14:textId="77777777" w:rsidR="003807C8" w:rsidRPr="00AE029E" w:rsidRDefault="003807C8" w:rsidP="005820B1">
            <w:pPr>
              <w:pStyle w:val="a6"/>
            </w:pPr>
            <w:r w:rsidRPr="00AE029E">
              <w:rPr>
                <w:rFonts w:hint="eastAsia"/>
              </w:rPr>
              <w:t>・除湿装置</w:t>
            </w:r>
          </w:p>
          <w:p w14:paraId="3149CE69" w14:textId="77777777" w:rsidR="003807C8" w:rsidRPr="00AE029E" w:rsidRDefault="003807C8" w:rsidP="005820B1">
            <w:pPr>
              <w:pStyle w:val="a6"/>
            </w:pPr>
            <w:r w:rsidRPr="00AE029E">
              <w:rPr>
                <w:rFonts w:hint="eastAsia"/>
              </w:rPr>
              <w:t>・酸素気液分離器</w:t>
            </w:r>
          </w:p>
          <w:p w14:paraId="77805EF1" w14:textId="77777777" w:rsidR="003807C8" w:rsidRPr="00AE029E" w:rsidRDefault="003807C8" w:rsidP="005820B1">
            <w:pPr>
              <w:pStyle w:val="a6"/>
            </w:pPr>
            <w:r w:rsidRPr="00AE029E">
              <w:rPr>
                <w:rFonts w:hint="eastAsia"/>
              </w:rPr>
              <w:t>・純水製造装置</w:t>
            </w:r>
          </w:p>
          <w:p w14:paraId="12C74AB9" w14:textId="77777777" w:rsidR="003807C8" w:rsidRPr="00AE029E" w:rsidRDefault="003807C8" w:rsidP="005820B1">
            <w:pPr>
              <w:pStyle w:val="a6"/>
            </w:pPr>
            <w:r w:rsidRPr="00AE029E">
              <w:rPr>
                <w:rFonts w:hint="eastAsia"/>
              </w:rPr>
              <w:t>・純水貯水タンク</w:t>
            </w:r>
          </w:p>
          <w:p w14:paraId="028A68C3" w14:textId="77777777" w:rsidR="00014BA8" w:rsidRPr="00AE029E" w:rsidRDefault="00014BA8" w:rsidP="005820B1">
            <w:pPr>
              <w:pStyle w:val="a6"/>
            </w:pPr>
            <w:r w:rsidRPr="00AE029E">
              <w:rPr>
                <w:rFonts w:hint="eastAsia"/>
              </w:rPr>
              <w:t>・冷却塔</w:t>
            </w:r>
          </w:p>
          <w:p w14:paraId="12E1B43E" w14:textId="05E7EE10" w:rsidR="005820B1" w:rsidRPr="00AE029E" w:rsidRDefault="005820B1" w:rsidP="009D1AEA">
            <w:pPr>
              <w:pStyle w:val="a6"/>
            </w:pPr>
            <w:r w:rsidRPr="00AE029E">
              <w:rPr>
                <w:rFonts w:hint="eastAsia"/>
              </w:rPr>
              <w:t>など</w:t>
            </w:r>
            <w:r w:rsidR="00224E31" w:rsidRPr="00AE029E">
              <w:rPr>
                <w:rFonts w:hint="eastAsia"/>
                <w:vertAlign w:val="superscript"/>
              </w:rPr>
              <w:t>*9</w:t>
            </w:r>
          </w:p>
        </w:tc>
        <w:tc>
          <w:tcPr>
            <w:tcW w:w="4394" w:type="dxa"/>
          </w:tcPr>
          <w:p w14:paraId="52F20DD5" w14:textId="075EB8DB" w:rsidR="006E2C24" w:rsidRPr="00AE029E" w:rsidRDefault="006E2C24" w:rsidP="00773A50">
            <w:pPr>
              <w:pStyle w:val="a6"/>
              <w:ind w:left="200" w:hangingChars="100" w:hanging="200"/>
              <w:rPr>
                <w:vertAlign w:val="superscript"/>
              </w:rPr>
            </w:pPr>
            <w:r w:rsidRPr="00AE029E">
              <w:rPr>
                <w:rFonts w:hint="eastAsia"/>
              </w:rPr>
              <w:t>・</w:t>
            </w:r>
            <w:r w:rsidR="00561B39" w:rsidRPr="00AE029E">
              <w:rPr>
                <w:rFonts w:hint="eastAsia"/>
              </w:rPr>
              <w:t>電解装置単体だけではなく、</w:t>
            </w:r>
            <w:r w:rsidR="002010C3" w:rsidRPr="00AE029E">
              <w:rPr>
                <w:rFonts w:hint="eastAsia"/>
              </w:rPr>
              <w:t>周辺機器も含めた</w:t>
            </w:r>
            <w:r w:rsidRPr="00AE029E">
              <w:rPr>
                <w:rFonts w:hint="eastAsia"/>
              </w:rPr>
              <w:t>低コスト化</w:t>
            </w:r>
            <w:r w:rsidR="00224E31" w:rsidRPr="00AE029E">
              <w:rPr>
                <w:rFonts w:hint="eastAsia"/>
                <w:vertAlign w:val="superscript"/>
              </w:rPr>
              <w:t>*</w:t>
            </w:r>
            <w:r w:rsidR="00224E31" w:rsidRPr="00AE029E">
              <w:rPr>
                <w:vertAlign w:val="superscript"/>
              </w:rPr>
              <w:t>8</w:t>
            </w:r>
          </w:p>
          <w:p w14:paraId="6A73DF4A" w14:textId="4D87208F" w:rsidR="002010C3" w:rsidRPr="00AE029E" w:rsidRDefault="002010C3" w:rsidP="005820B1">
            <w:pPr>
              <w:pStyle w:val="a6"/>
            </w:pPr>
            <w:r w:rsidRPr="00AE029E">
              <w:rPr>
                <w:rFonts w:hint="eastAsia"/>
              </w:rPr>
              <w:t>・電解</w:t>
            </w:r>
            <w:r w:rsidR="006D3337" w:rsidRPr="00AE029E">
              <w:rPr>
                <w:rFonts w:hint="eastAsia"/>
              </w:rPr>
              <w:t>装置の効率、耐久性</w:t>
            </w:r>
            <w:r w:rsidRPr="00AE029E">
              <w:rPr>
                <w:rFonts w:hint="eastAsia"/>
              </w:rPr>
              <w:t>の向上</w:t>
            </w:r>
          </w:p>
          <w:p w14:paraId="4BE191FF" w14:textId="64097250" w:rsidR="006D3337" w:rsidRPr="00AE029E" w:rsidRDefault="007259AA" w:rsidP="006D3337">
            <w:pPr>
              <w:pStyle w:val="a6"/>
            </w:pPr>
            <w:r w:rsidRPr="00AE029E">
              <w:rPr>
                <w:rFonts w:hint="eastAsia"/>
              </w:rPr>
              <w:t>・起動停止時の劣化抑制</w:t>
            </w:r>
            <w:r w:rsidR="00224E31" w:rsidRPr="00AE029E">
              <w:rPr>
                <w:rFonts w:hint="eastAsia"/>
                <w:vertAlign w:val="superscript"/>
              </w:rPr>
              <w:t>*</w:t>
            </w:r>
            <w:r w:rsidR="00224E31" w:rsidRPr="00AE029E">
              <w:rPr>
                <w:vertAlign w:val="superscript"/>
              </w:rPr>
              <w:t>8</w:t>
            </w:r>
            <w:r w:rsidR="006D3337" w:rsidRPr="00AE029E">
              <w:rPr>
                <w:rFonts w:hint="eastAsia"/>
              </w:rPr>
              <w:t>（アルカリ形）</w:t>
            </w:r>
          </w:p>
          <w:p w14:paraId="77CC793A" w14:textId="4E17FC95" w:rsidR="007259AA" w:rsidRPr="00AE029E" w:rsidRDefault="007259AA" w:rsidP="005820B1">
            <w:pPr>
              <w:pStyle w:val="a6"/>
            </w:pPr>
          </w:p>
        </w:tc>
        <w:tc>
          <w:tcPr>
            <w:tcW w:w="2268" w:type="dxa"/>
          </w:tcPr>
          <w:p w14:paraId="11FC69E6" w14:textId="27CD5F81" w:rsidR="009E1A59" w:rsidRPr="00AE029E" w:rsidRDefault="009E1A59" w:rsidP="00773A50">
            <w:pPr>
              <w:pStyle w:val="a6"/>
              <w:ind w:left="200" w:hangingChars="100" w:hanging="200"/>
            </w:pPr>
            <w:r w:rsidRPr="00AE029E">
              <w:rPr>
                <w:rFonts w:hint="eastAsia"/>
              </w:rPr>
              <w:t>・環境省の実証事業が国内に点在</w:t>
            </w:r>
            <w:r w:rsidR="00224E31" w:rsidRPr="00AE029E">
              <w:rPr>
                <w:rFonts w:hint="eastAsia"/>
                <w:vertAlign w:val="superscript"/>
              </w:rPr>
              <w:t>*6</w:t>
            </w:r>
          </w:p>
          <w:p w14:paraId="7A539A95" w14:textId="117542FC" w:rsidR="003807C8" w:rsidRPr="00AE029E" w:rsidRDefault="003807C8" w:rsidP="00773A50">
            <w:pPr>
              <w:pStyle w:val="a6"/>
              <w:ind w:left="200" w:hangingChars="100" w:hanging="200"/>
            </w:pPr>
            <w:r w:rsidRPr="00AE029E">
              <w:rPr>
                <w:rFonts w:hint="eastAsia"/>
              </w:rPr>
              <w:t>・</w:t>
            </w:r>
            <w:r w:rsidR="009E1A59" w:rsidRPr="00AE029E">
              <w:rPr>
                <w:rFonts w:hint="eastAsia"/>
              </w:rPr>
              <w:t>電解槽(イオン交換膜＋電極)</w:t>
            </w:r>
            <w:r w:rsidRPr="00AE029E">
              <w:rPr>
                <w:rFonts w:hint="eastAsia"/>
              </w:rPr>
              <w:t>に高価なイリジウムを使用</w:t>
            </w:r>
            <w:r w:rsidR="00224E31" w:rsidRPr="00AE029E">
              <w:rPr>
                <w:rFonts w:hint="eastAsia"/>
                <w:vertAlign w:val="superscript"/>
              </w:rPr>
              <w:t>*7</w:t>
            </w:r>
            <w:r w:rsidR="00FF0204" w:rsidRPr="00AE029E">
              <w:rPr>
                <w:vertAlign w:val="superscript"/>
              </w:rPr>
              <w:br/>
            </w:r>
            <w:r w:rsidR="00EE2080" w:rsidRPr="00AE029E">
              <w:rPr>
                <w:rFonts w:hint="eastAsia"/>
              </w:rPr>
              <w:t>(</w:t>
            </w:r>
            <w:r w:rsidR="00544DA8">
              <w:rPr>
                <w:rFonts w:hint="eastAsia"/>
              </w:rPr>
              <w:t>ＰＥＭ</w:t>
            </w:r>
            <w:r w:rsidR="00FF0204" w:rsidRPr="00AE029E">
              <w:rPr>
                <w:rFonts w:hint="eastAsia"/>
              </w:rPr>
              <w:t>形</w:t>
            </w:r>
            <w:r w:rsidR="00EE2080" w:rsidRPr="00AE029E">
              <w:rPr>
                <w:rFonts w:hint="eastAsia"/>
              </w:rPr>
              <w:t>)</w:t>
            </w:r>
          </w:p>
          <w:p w14:paraId="745E3159" w14:textId="35A6288D" w:rsidR="003807C8" w:rsidRPr="00AE029E" w:rsidRDefault="003807C8" w:rsidP="005820B1">
            <w:pPr>
              <w:pStyle w:val="a6"/>
            </w:pPr>
          </w:p>
        </w:tc>
        <w:tc>
          <w:tcPr>
            <w:tcW w:w="2254" w:type="dxa"/>
          </w:tcPr>
          <w:p w14:paraId="5C9820D6" w14:textId="22E995C6" w:rsidR="003807C8" w:rsidRPr="00AE029E" w:rsidRDefault="003807C8" w:rsidP="00544DA8">
            <w:pPr>
              <w:pStyle w:val="a6"/>
              <w:ind w:left="200" w:hangingChars="100" w:hanging="200"/>
            </w:pPr>
            <w:r w:rsidRPr="00AE029E">
              <w:rPr>
                <w:rFonts w:hint="eastAsia"/>
              </w:rPr>
              <w:t>・2032年(</w:t>
            </w:r>
            <w:r w:rsidR="00544DA8">
              <w:rPr>
                <w:rFonts w:hint="eastAsia"/>
              </w:rPr>
              <w:t>ＦＩＴ</w:t>
            </w:r>
            <w:r w:rsidRPr="00AE029E">
              <w:rPr>
                <w:rFonts w:hint="eastAsia"/>
              </w:rPr>
              <w:t>切れ出現)頃商用化</w:t>
            </w:r>
            <w:r w:rsidR="00224E31" w:rsidRPr="00AE029E">
              <w:rPr>
                <w:rFonts w:hint="eastAsia"/>
                <w:vertAlign w:val="superscript"/>
              </w:rPr>
              <w:t>*4</w:t>
            </w:r>
          </w:p>
        </w:tc>
      </w:tr>
    </w:tbl>
    <w:p w14:paraId="601A2475" w14:textId="77777777" w:rsidR="00A15163" w:rsidRDefault="00A15163">
      <w:pPr>
        <w:sectPr w:rsidR="00A15163" w:rsidSect="00AE029E">
          <w:headerReference w:type="default" r:id="rId14"/>
          <w:footerReference w:type="default" r:id="rId15"/>
          <w:headerReference w:type="first" r:id="rId16"/>
          <w:pgSz w:w="16838" w:h="11906" w:orient="landscape" w:code="9"/>
          <w:pgMar w:top="1418" w:right="1418" w:bottom="1418" w:left="1418" w:header="284" w:footer="624" w:gutter="0"/>
          <w:cols w:space="425"/>
          <w:docGrid w:linePitch="360"/>
        </w:sectPr>
      </w:pPr>
    </w:p>
    <w:p w14:paraId="3E105587" w14:textId="28834159" w:rsidR="00773A50" w:rsidRPr="00AE029E" w:rsidRDefault="00773A50" w:rsidP="00773A50">
      <w:pPr>
        <w:pStyle w:val="a4"/>
      </w:pPr>
      <w:r>
        <w:rPr>
          <w:rFonts w:hint="eastAsia"/>
        </w:rPr>
        <w:lastRenderedPageBreak/>
        <w:t>表</w:t>
      </w:r>
      <w:r w:rsidR="0049246A">
        <w:rPr>
          <w:rFonts w:hint="eastAsia"/>
        </w:rPr>
        <w:t>5.7</w:t>
      </w:r>
      <w:r>
        <w:rPr>
          <w:rFonts w:hint="eastAsia"/>
        </w:rPr>
        <w:t xml:space="preserve">　中小企業参入に向けた技術開発課題（3/3）</w:t>
      </w:r>
    </w:p>
    <w:tbl>
      <w:tblPr>
        <w:tblStyle w:val="af2"/>
        <w:tblW w:w="14313" w:type="dxa"/>
        <w:jc w:val="center"/>
        <w:tblLook w:val="04A0" w:firstRow="1" w:lastRow="0" w:firstColumn="1" w:lastColumn="0" w:noHBand="0" w:noVBand="1"/>
      </w:tblPr>
      <w:tblGrid>
        <w:gridCol w:w="1432"/>
        <w:gridCol w:w="1985"/>
        <w:gridCol w:w="1984"/>
        <w:gridCol w:w="4394"/>
        <w:gridCol w:w="2268"/>
        <w:gridCol w:w="2250"/>
      </w:tblGrid>
      <w:tr w:rsidR="00AE029E" w:rsidRPr="00773A50" w14:paraId="5C955753" w14:textId="77777777" w:rsidTr="00AE029E">
        <w:trPr>
          <w:jc w:val="center"/>
        </w:trPr>
        <w:tc>
          <w:tcPr>
            <w:tcW w:w="1432" w:type="dxa"/>
            <w:tcBorders>
              <w:bottom w:val="double" w:sz="4" w:space="0" w:color="auto"/>
              <w:tl2br w:val="nil"/>
            </w:tcBorders>
            <w:shd w:val="clear" w:color="auto" w:fill="D9D9D9" w:themeFill="background1" w:themeFillShade="D9"/>
          </w:tcPr>
          <w:p w14:paraId="2B8E5BA7" w14:textId="77777777" w:rsidR="009061ED" w:rsidRPr="00773A50" w:rsidRDefault="009061ED" w:rsidP="00786860">
            <w:pPr>
              <w:pStyle w:val="a6"/>
              <w:jc w:val="center"/>
              <w:rPr>
                <w:rFonts w:ascii="ＭＳ ゴシック" w:eastAsia="ＭＳ ゴシック" w:hAnsi="ＭＳ ゴシック"/>
              </w:rPr>
            </w:pPr>
            <w:r w:rsidRPr="00773A50">
              <w:rPr>
                <w:rFonts w:ascii="ＭＳ ゴシック" w:eastAsia="ＭＳ ゴシック" w:hAnsi="ＭＳ ゴシック" w:hint="eastAsia"/>
              </w:rPr>
              <w:t>分類</w:t>
            </w:r>
          </w:p>
        </w:tc>
        <w:tc>
          <w:tcPr>
            <w:tcW w:w="1985" w:type="dxa"/>
            <w:tcBorders>
              <w:bottom w:val="double" w:sz="4" w:space="0" w:color="auto"/>
            </w:tcBorders>
            <w:shd w:val="clear" w:color="auto" w:fill="D9D9D9" w:themeFill="background1" w:themeFillShade="D9"/>
          </w:tcPr>
          <w:p w14:paraId="0F5EE386" w14:textId="26C43576" w:rsidR="009061ED" w:rsidRPr="00773A50" w:rsidRDefault="009061ED" w:rsidP="0019419A">
            <w:pPr>
              <w:pStyle w:val="a6"/>
              <w:jc w:val="center"/>
              <w:rPr>
                <w:rFonts w:ascii="ＭＳ ゴシック" w:eastAsia="ＭＳ ゴシック" w:hAnsi="ＭＳ ゴシック"/>
              </w:rPr>
            </w:pPr>
            <w:r w:rsidRPr="00773A50">
              <w:rPr>
                <w:rFonts w:ascii="ＭＳ ゴシック" w:eastAsia="ＭＳ ゴシック" w:hAnsi="ＭＳ ゴシック" w:hint="eastAsia"/>
              </w:rPr>
              <w:t>主要機器</w:t>
            </w:r>
            <w:r w:rsidR="00224E31" w:rsidRPr="00773A50">
              <w:rPr>
                <w:rFonts w:ascii="ＭＳ ゴシック" w:eastAsia="ＭＳ ゴシック" w:hAnsi="ＭＳ ゴシック" w:hint="eastAsia"/>
                <w:vertAlign w:val="superscript"/>
              </w:rPr>
              <w:t>*1,*2</w:t>
            </w:r>
            <w:r w:rsidR="00224E31" w:rsidRPr="00773A50">
              <w:rPr>
                <w:rFonts w:ascii="ＭＳ ゴシック" w:eastAsia="ＭＳ ゴシック" w:hAnsi="ＭＳ ゴシック"/>
                <w:vertAlign w:val="superscript"/>
              </w:rPr>
              <w:t>,*3</w:t>
            </w:r>
          </w:p>
        </w:tc>
        <w:tc>
          <w:tcPr>
            <w:tcW w:w="1984" w:type="dxa"/>
            <w:tcBorders>
              <w:bottom w:val="double" w:sz="4" w:space="0" w:color="auto"/>
            </w:tcBorders>
            <w:shd w:val="clear" w:color="auto" w:fill="D9D9D9" w:themeFill="background1" w:themeFillShade="D9"/>
          </w:tcPr>
          <w:p w14:paraId="464B3497" w14:textId="05ABFD7D" w:rsidR="009061ED" w:rsidRPr="00773A50" w:rsidRDefault="009061ED" w:rsidP="0019419A">
            <w:pPr>
              <w:pStyle w:val="a6"/>
              <w:jc w:val="center"/>
              <w:rPr>
                <w:rFonts w:ascii="ＭＳ ゴシック" w:eastAsia="ＭＳ ゴシック" w:hAnsi="ＭＳ ゴシック"/>
              </w:rPr>
            </w:pPr>
            <w:r w:rsidRPr="00773A50">
              <w:rPr>
                <w:rFonts w:ascii="ＭＳ ゴシック" w:eastAsia="ＭＳ ゴシック" w:hAnsi="ＭＳ ゴシック" w:hint="eastAsia"/>
              </w:rPr>
              <w:t>補機類</w:t>
            </w:r>
            <w:r w:rsidR="00224E31" w:rsidRPr="00773A50">
              <w:rPr>
                <w:rFonts w:ascii="ＭＳ ゴシック" w:eastAsia="ＭＳ ゴシック" w:hAnsi="ＭＳ ゴシック" w:hint="eastAsia"/>
                <w:vertAlign w:val="superscript"/>
              </w:rPr>
              <w:t>*1,*2</w:t>
            </w:r>
            <w:r w:rsidR="00224E31" w:rsidRPr="00773A50">
              <w:rPr>
                <w:rFonts w:ascii="ＭＳ ゴシック" w:eastAsia="ＭＳ ゴシック" w:hAnsi="ＭＳ ゴシック"/>
                <w:vertAlign w:val="superscript"/>
              </w:rPr>
              <w:t>,*3</w:t>
            </w:r>
          </w:p>
        </w:tc>
        <w:tc>
          <w:tcPr>
            <w:tcW w:w="4394" w:type="dxa"/>
            <w:tcBorders>
              <w:bottom w:val="double" w:sz="4" w:space="0" w:color="auto"/>
            </w:tcBorders>
            <w:shd w:val="clear" w:color="auto" w:fill="D9D9D9" w:themeFill="background1" w:themeFillShade="D9"/>
          </w:tcPr>
          <w:p w14:paraId="4E2D6570" w14:textId="77777777" w:rsidR="009061ED" w:rsidRPr="00773A50" w:rsidRDefault="009061ED" w:rsidP="00786860">
            <w:pPr>
              <w:pStyle w:val="a6"/>
              <w:jc w:val="center"/>
              <w:rPr>
                <w:rFonts w:ascii="ＭＳ ゴシック" w:eastAsia="ＭＳ ゴシック" w:hAnsi="ＭＳ ゴシック"/>
              </w:rPr>
            </w:pPr>
            <w:r w:rsidRPr="00773A50">
              <w:rPr>
                <w:rFonts w:ascii="ＭＳ ゴシック" w:eastAsia="ＭＳ ゴシック" w:hAnsi="ＭＳ ゴシック" w:hint="eastAsia"/>
              </w:rPr>
              <w:t>課題</w:t>
            </w:r>
          </w:p>
        </w:tc>
        <w:tc>
          <w:tcPr>
            <w:tcW w:w="2268" w:type="dxa"/>
            <w:tcBorders>
              <w:bottom w:val="double" w:sz="4" w:space="0" w:color="auto"/>
            </w:tcBorders>
            <w:shd w:val="clear" w:color="auto" w:fill="D9D9D9" w:themeFill="background1" w:themeFillShade="D9"/>
          </w:tcPr>
          <w:p w14:paraId="3E9958B2" w14:textId="77777777" w:rsidR="009061ED" w:rsidRPr="00773A50" w:rsidRDefault="009061ED" w:rsidP="00786860">
            <w:pPr>
              <w:pStyle w:val="a6"/>
              <w:jc w:val="center"/>
              <w:rPr>
                <w:rFonts w:ascii="ＭＳ ゴシック" w:eastAsia="ＭＳ ゴシック" w:hAnsi="ＭＳ ゴシック"/>
              </w:rPr>
            </w:pPr>
            <w:r w:rsidRPr="00773A50">
              <w:rPr>
                <w:rFonts w:ascii="ＭＳ ゴシック" w:eastAsia="ＭＳ ゴシック" w:hAnsi="ＭＳ ゴシック" w:hint="eastAsia"/>
              </w:rPr>
              <w:t>現状</w:t>
            </w:r>
          </w:p>
        </w:tc>
        <w:tc>
          <w:tcPr>
            <w:tcW w:w="2250" w:type="dxa"/>
            <w:tcBorders>
              <w:bottom w:val="double" w:sz="4" w:space="0" w:color="auto"/>
            </w:tcBorders>
            <w:shd w:val="clear" w:color="auto" w:fill="D9D9D9" w:themeFill="background1" w:themeFillShade="D9"/>
          </w:tcPr>
          <w:p w14:paraId="1BEC8ACB" w14:textId="77777777" w:rsidR="009061ED" w:rsidRPr="00773A50" w:rsidRDefault="009061ED" w:rsidP="00786860">
            <w:pPr>
              <w:pStyle w:val="a6"/>
              <w:jc w:val="center"/>
              <w:rPr>
                <w:rFonts w:ascii="ＭＳ ゴシック" w:eastAsia="ＭＳ ゴシック" w:hAnsi="ＭＳ ゴシック"/>
              </w:rPr>
            </w:pPr>
            <w:r w:rsidRPr="00773A50">
              <w:rPr>
                <w:rFonts w:ascii="ＭＳ ゴシック" w:eastAsia="ＭＳ ゴシック" w:hAnsi="ＭＳ ゴシック" w:hint="eastAsia"/>
              </w:rPr>
              <w:t>目標</w:t>
            </w:r>
          </w:p>
        </w:tc>
      </w:tr>
      <w:tr w:rsidR="00610599" w:rsidRPr="00773A50" w14:paraId="02F1728F" w14:textId="77777777" w:rsidTr="00EC3CF4">
        <w:trPr>
          <w:jc w:val="center"/>
        </w:trPr>
        <w:tc>
          <w:tcPr>
            <w:tcW w:w="1432" w:type="dxa"/>
            <w:tcBorders>
              <w:top w:val="single" w:sz="4" w:space="0" w:color="auto"/>
              <w:bottom w:val="nil"/>
              <w:right w:val="dotted" w:sz="4" w:space="0" w:color="auto"/>
            </w:tcBorders>
          </w:tcPr>
          <w:p w14:paraId="17CED91F" w14:textId="77777777" w:rsidR="00610599" w:rsidRPr="00773A50" w:rsidRDefault="00610599" w:rsidP="00EC3CF4">
            <w:pPr>
              <w:pStyle w:val="a6"/>
              <w:rPr>
                <w:rFonts w:ascii="ＭＳ ゴシック" w:eastAsia="ＭＳ ゴシック" w:hAnsi="ＭＳ ゴシック"/>
              </w:rPr>
            </w:pPr>
            <w:r>
              <w:rPr>
                <w:rFonts w:ascii="ＭＳ ゴシック" w:eastAsia="ＭＳ ゴシック" w:hAnsi="ＭＳ ゴシック" w:hint="eastAsia"/>
              </w:rPr>
              <w:t>ＣＣＳ</w:t>
            </w:r>
            <w:r w:rsidRPr="00773A50">
              <w:rPr>
                <w:rFonts w:ascii="ＭＳ ゴシック" w:eastAsia="ＭＳ ゴシック" w:hAnsi="ＭＳ ゴシック" w:hint="eastAsia"/>
              </w:rPr>
              <w:t>/</w:t>
            </w:r>
            <w:r>
              <w:rPr>
                <w:rFonts w:ascii="ＭＳ ゴシック" w:eastAsia="ＭＳ ゴシック" w:hAnsi="ＭＳ ゴシック"/>
              </w:rPr>
              <w:br/>
            </w:r>
            <w:r>
              <w:rPr>
                <w:rFonts w:ascii="ＭＳ ゴシック" w:eastAsia="ＭＳ ゴシック" w:hAnsi="ＭＳ ゴシック" w:hint="eastAsia"/>
              </w:rPr>
              <w:t>ＣＣＵＳ</w:t>
            </w:r>
          </w:p>
        </w:tc>
        <w:tc>
          <w:tcPr>
            <w:tcW w:w="3969" w:type="dxa"/>
            <w:gridSpan w:val="2"/>
          </w:tcPr>
          <w:p w14:paraId="756C4650" w14:textId="04589EAA" w:rsidR="00610599" w:rsidRPr="00773A50" w:rsidRDefault="00EC3CF4" w:rsidP="00EC3CF4">
            <w:pPr>
              <w:pStyle w:val="a6"/>
            </w:pPr>
            <w:r>
              <w:rPr>
                <w:rFonts w:hint="eastAsia"/>
              </w:rPr>
              <w:t>・</w:t>
            </w:r>
            <w:r w:rsidR="00610599" w:rsidRPr="00773A50">
              <w:rPr>
                <w:rFonts w:hint="eastAsia"/>
              </w:rPr>
              <w:t>分離・回収</w:t>
            </w:r>
            <w:r w:rsidR="00610599" w:rsidRPr="00773A50">
              <w:rPr>
                <w:rFonts w:ascii="ＭＳ ゴシック" w:eastAsia="ＭＳ ゴシック" w:hAnsi="ＭＳ ゴシック" w:hint="eastAsia"/>
                <w:vertAlign w:val="superscript"/>
              </w:rPr>
              <w:t>*12</w:t>
            </w:r>
          </w:p>
        </w:tc>
        <w:tc>
          <w:tcPr>
            <w:tcW w:w="4394" w:type="dxa"/>
          </w:tcPr>
          <w:p w14:paraId="55D252EA" w14:textId="77777777" w:rsidR="00610599" w:rsidRPr="00773A50" w:rsidRDefault="00610599" w:rsidP="00EC3CF4">
            <w:pPr>
              <w:pStyle w:val="a6"/>
              <w:ind w:left="160" w:hangingChars="80" w:hanging="160"/>
            </w:pPr>
            <w:r w:rsidRPr="00773A50">
              <w:rPr>
                <w:rFonts w:hint="eastAsia"/>
              </w:rPr>
              <w:t>・アミン吸収液の実績の蓄積</w:t>
            </w:r>
            <w:r w:rsidRPr="00773A50">
              <w:rPr>
                <w:rFonts w:ascii="ＭＳ ゴシック" w:eastAsia="ＭＳ ゴシック" w:hAnsi="ＭＳ ゴシック" w:hint="eastAsia"/>
                <w:vertAlign w:val="superscript"/>
              </w:rPr>
              <w:t>*12</w:t>
            </w:r>
          </w:p>
          <w:p w14:paraId="00C3AB8F" w14:textId="77777777" w:rsidR="00610599" w:rsidRPr="00773A50" w:rsidRDefault="00610599" w:rsidP="00EC3CF4">
            <w:pPr>
              <w:pStyle w:val="a6"/>
              <w:ind w:left="160" w:hangingChars="80" w:hanging="160"/>
            </w:pPr>
            <w:r w:rsidRPr="00773A50">
              <w:rPr>
                <w:rFonts w:hint="eastAsia"/>
              </w:rPr>
              <w:t>・固体吸収材等の低コストな回収技術の実証</w:t>
            </w:r>
            <w:r w:rsidRPr="00773A50">
              <w:rPr>
                <w:rFonts w:ascii="ＭＳ ゴシック" w:eastAsia="ＭＳ ゴシック" w:hAnsi="ＭＳ ゴシック" w:hint="eastAsia"/>
                <w:vertAlign w:val="superscript"/>
              </w:rPr>
              <w:t>*12</w:t>
            </w:r>
          </w:p>
        </w:tc>
        <w:tc>
          <w:tcPr>
            <w:tcW w:w="2268" w:type="dxa"/>
          </w:tcPr>
          <w:p w14:paraId="6D994A8A" w14:textId="77777777" w:rsidR="00610599" w:rsidRPr="00773A50" w:rsidRDefault="00610599" w:rsidP="00EC3CF4">
            <w:pPr>
              <w:pStyle w:val="a6"/>
              <w:ind w:left="210" w:hanging="210"/>
            </w:pPr>
            <w:r w:rsidRPr="00773A50">
              <w:rPr>
                <w:rFonts w:hint="eastAsia"/>
              </w:rPr>
              <w:t>・アミン吸収液による分離回収</w:t>
            </w:r>
            <w:r w:rsidRPr="00773A50">
              <w:rPr>
                <w:rFonts w:ascii="ＭＳ ゴシック" w:eastAsia="ＭＳ ゴシック" w:hAnsi="ＭＳ ゴシック" w:hint="eastAsia"/>
                <w:vertAlign w:val="superscript"/>
              </w:rPr>
              <w:t>*12</w:t>
            </w:r>
          </w:p>
          <w:p w14:paraId="2CCD75D0" w14:textId="77777777" w:rsidR="00610599" w:rsidRPr="00773A50" w:rsidRDefault="00610599" w:rsidP="00EC3CF4">
            <w:pPr>
              <w:pStyle w:val="a6"/>
              <w:ind w:left="210" w:hanging="210"/>
            </w:pPr>
            <w:r w:rsidRPr="00773A50">
              <w:rPr>
                <w:rFonts w:hint="eastAsia"/>
              </w:rPr>
              <w:t>・固体吸収材等の低コストな回収技術の実証計画中</w:t>
            </w:r>
            <w:r w:rsidRPr="00773A50">
              <w:rPr>
                <w:rFonts w:ascii="ＭＳ ゴシック" w:eastAsia="ＭＳ ゴシック" w:hAnsi="ＭＳ ゴシック" w:hint="eastAsia"/>
                <w:vertAlign w:val="superscript"/>
              </w:rPr>
              <w:t>*12</w:t>
            </w:r>
          </w:p>
        </w:tc>
        <w:tc>
          <w:tcPr>
            <w:tcW w:w="2250" w:type="dxa"/>
            <w:vMerge w:val="restart"/>
          </w:tcPr>
          <w:p w14:paraId="612D7E4F" w14:textId="063BDAA0" w:rsidR="00610599" w:rsidRPr="00773A50" w:rsidRDefault="00610599" w:rsidP="00EC3CF4">
            <w:pPr>
              <w:pStyle w:val="a6"/>
              <w:ind w:left="210" w:hanging="210"/>
            </w:pPr>
            <w:r w:rsidRPr="00773A50">
              <w:rPr>
                <w:rFonts w:hint="eastAsia"/>
              </w:rPr>
              <w:t>・2020年ころの</w:t>
            </w:r>
            <w:r w:rsidR="00EC3CF4">
              <w:rPr>
                <w:rFonts w:hint="eastAsia"/>
              </w:rPr>
              <w:t>ＣＣＳ</w:t>
            </w:r>
            <w:r w:rsidRPr="00773A50">
              <w:rPr>
                <w:rFonts w:hint="eastAsia"/>
              </w:rPr>
              <w:t>商用化を目指した</w:t>
            </w:r>
            <w:r w:rsidR="00EC3CF4">
              <w:rPr>
                <w:rFonts w:hint="eastAsia"/>
              </w:rPr>
              <w:t>ＣＣＳ</w:t>
            </w:r>
            <w:r w:rsidRPr="00773A50">
              <w:rPr>
                <w:rFonts w:hint="eastAsia"/>
              </w:rPr>
              <w:t>等の技術開発の加速化</w:t>
            </w:r>
            <w:r w:rsidRPr="00773A50">
              <w:rPr>
                <w:rFonts w:hint="eastAsia"/>
                <w:vertAlign w:val="superscript"/>
              </w:rPr>
              <w:t>*14</w:t>
            </w:r>
          </w:p>
          <w:p w14:paraId="29537D0F" w14:textId="65B7E57D" w:rsidR="00610599" w:rsidRPr="00773A50" w:rsidRDefault="00610599" w:rsidP="00EC3CF4">
            <w:pPr>
              <w:pStyle w:val="a6"/>
              <w:ind w:left="210" w:hanging="210"/>
            </w:pPr>
            <w:r w:rsidRPr="00773A50">
              <w:rPr>
                <w:rFonts w:hint="eastAsia"/>
              </w:rPr>
              <w:t>・貯留</w:t>
            </w:r>
            <w:r w:rsidR="00182F95">
              <w:rPr>
                <w:rFonts w:hint="eastAsia"/>
              </w:rPr>
              <w:t>適地</w:t>
            </w:r>
            <w:r w:rsidRPr="00773A50">
              <w:rPr>
                <w:rFonts w:hint="eastAsia"/>
              </w:rPr>
              <w:t>調査等について早期に結果を得る</w:t>
            </w:r>
            <w:r w:rsidRPr="00773A50">
              <w:rPr>
                <w:rFonts w:hint="eastAsia"/>
                <w:vertAlign w:val="superscript"/>
              </w:rPr>
              <w:t>*14</w:t>
            </w:r>
          </w:p>
        </w:tc>
      </w:tr>
      <w:tr w:rsidR="00610599" w:rsidRPr="00773A50" w14:paraId="1296226F" w14:textId="77777777" w:rsidTr="00EC3CF4">
        <w:trPr>
          <w:jc w:val="center"/>
        </w:trPr>
        <w:tc>
          <w:tcPr>
            <w:tcW w:w="1432" w:type="dxa"/>
            <w:tcBorders>
              <w:top w:val="nil"/>
              <w:bottom w:val="nil"/>
              <w:right w:val="dotted" w:sz="4" w:space="0" w:color="auto"/>
            </w:tcBorders>
          </w:tcPr>
          <w:p w14:paraId="03C47DB8" w14:textId="77777777" w:rsidR="00610599" w:rsidRPr="00773A50" w:rsidRDefault="00610599" w:rsidP="00EC3CF4">
            <w:pPr>
              <w:pStyle w:val="a6"/>
              <w:rPr>
                <w:rFonts w:ascii="ＭＳ ゴシック" w:eastAsia="ＭＳ ゴシック" w:hAnsi="ＭＳ ゴシック"/>
              </w:rPr>
            </w:pPr>
          </w:p>
        </w:tc>
        <w:tc>
          <w:tcPr>
            <w:tcW w:w="3969" w:type="dxa"/>
            <w:gridSpan w:val="2"/>
          </w:tcPr>
          <w:p w14:paraId="24179DF1" w14:textId="62874869" w:rsidR="00610599" w:rsidRPr="00773A50" w:rsidRDefault="00EC3CF4" w:rsidP="00EC3CF4">
            <w:pPr>
              <w:pStyle w:val="a6"/>
            </w:pPr>
            <w:r>
              <w:rPr>
                <w:rFonts w:hint="eastAsia"/>
              </w:rPr>
              <w:t>・</w:t>
            </w:r>
            <w:r w:rsidR="00610599" w:rsidRPr="00773A50">
              <w:rPr>
                <w:rFonts w:hint="eastAsia"/>
              </w:rPr>
              <w:t>輸送</w:t>
            </w:r>
            <w:r w:rsidR="00610599" w:rsidRPr="00773A50">
              <w:rPr>
                <w:rFonts w:ascii="ＭＳ ゴシック" w:eastAsia="ＭＳ ゴシック" w:hAnsi="ＭＳ ゴシック" w:hint="eastAsia"/>
                <w:vertAlign w:val="superscript"/>
              </w:rPr>
              <w:t>*12</w:t>
            </w:r>
          </w:p>
        </w:tc>
        <w:tc>
          <w:tcPr>
            <w:tcW w:w="4394" w:type="dxa"/>
          </w:tcPr>
          <w:p w14:paraId="3912E375" w14:textId="77777777" w:rsidR="00610599" w:rsidRPr="00773A50" w:rsidRDefault="00610599" w:rsidP="00EC3CF4">
            <w:pPr>
              <w:pStyle w:val="a6"/>
              <w:ind w:left="160" w:hangingChars="80" w:hanging="160"/>
            </w:pPr>
            <w:r w:rsidRPr="00773A50">
              <w:rPr>
                <w:rFonts w:hint="eastAsia"/>
              </w:rPr>
              <w:t>・船舶を含む長距離輸送の検討</w:t>
            </w:r>
            <w:r w:rsidRPr="00773A50">
              <w:rPr>
                <w:rFonts w:ascii="ＭＳ ゴシック" w:eastAsia="ＭＳ ゴシック" w:hAnsi="ＭＳ ゴシック" w:hint="eastAsia"/>
                <w:vertAlign w:val="superscript"/>
              </w:rPr>
              <w:t>*12</w:t>
            </w:r>
          </w:p>
        </w:tc>
        <w:tc>
          <w:tcPr>
            <w:tcW w:w="2268" w:type="dxa"/>
          </w:tcPr>
          <w:p w14:paraId="24ACE3F3" w14:textId="77777777" w:rsidR="00610599" w:rsidRPr="00773A50" w:rsidRDefault="00610599" w:rsidP="00EC3CF4">
            <w:pPr>
              <w:pStyle w:val="a6"/>
              <w:ind w:left="210" w:hanging="210"/>
            </w:pPr>
            <w:r w:rsidRPr="00773A50">
              <w:rPr>
                <w:rFonts w:hint="eastAsia"/>
              </w:rPr>
              <w:t>―</w:t>
            </w:r>
          </w:p>
        </w:tc>
        <w:tc>
          <w:tcPr>
            <w:tcW w:w="2250" w:type="dxa"/>
            <w:vMerge/>
          </w:tcPr>
          <w:p w14:paraId="17B19462" w14:textId="77777777" w:rsidR="00610599" w:rsidRPr="00773A50" w:rsidRDefault="00610599" w:rsidP="00EC3CF4">
            <w:pPr>
              <w:pStyle w:val="a6"/>
            </w:pPr>
          </w:p>
        </w:tc>
      </w:tr>
      <w:tr w:rsidR="00610599" w:rsidRPr="00773A50" w14:paraId="6A9A8F9F" w14:textId="77777777" w:rsidTr="00EC3CF4">
        <w:trPr>
          <w:jc w:val="center"/>
        </w:trPr>
        <w:tc>
          <w:tcPr>
            <w:tcW w:w="1432" w:type="dxa"/>
            <w:tcBorders>
              <w:top w:val="nil"/>
              <w:bottom w:val="nil"/>
              <w:right w:val="dotted" w:sz="4" w:space="0" w:color="auto"/>
            </w:tcBorders>
          </w:tcPr>
          <w:p w14:paraId="24B3C3F5" w14:textId="77777777" w:rsidR="00610599" w:rsidRPr="00773A50" w:rsidRDefault="00610599" w:rsidP="00EC3CF4">
            <w:pPr>
              <w:pStyle w:val="a6"/>
              <w:rPr>
                <w:rFonts w:ascii="ＭＳ ゴシック" w:eastAsia="ＭＳ ゴシック" w:hAnsi="ＭＳ ゴシック"/>
              </w:rPr>
            </w:pPr>
          </w:p>
        </w:tc>
        <w:tc>
          <w:tcPr>
            <w:tcW w:w="3969" w:type="dxa"/>
            <w:gridSpan w:val="2"/>
          </w:tcPr>
          <w:p w14:paraId="1F715A5C" w14:textId="6C67B0EB" w:rsidR="00610599" w:rsidRPr="00773A50" w:rsidRDefault="00EC3CF4" w:rsidP="00EC3CF4">
            <w:pPr>
              <w:pStyle w:val="a6"/>
            </w:pPr>
            <w:r>
              <w:rPr>
                <w:rFonts w:hint="eastAsia"/>
              </w:rPr>
              <w:t>・</w:t>
            </w:r>
            <w:r w:rsidR="00610599" w:rsidRPr="00773A50">
              <w:rPr>
                <w:rFonts w:hint="eastAsia"/>
              </w:rPr>
              <w:t>利用</w:t>
            </w:r>
            <w:r w:rsidR="00610599" w:rsidRPr="00773A50">
              <w:rPr>
                <w:rFonts w:ascii="ＭＳ ゴシック" w:eastAsia="ＭＳ ゴシック" w:hAnsi="ＭＳ ゴシック" w:hint="eastAsia"/>
                <w:vertAlign w:val="superscript"/>
              </w:rPr>
              <w:t>*13</w:t>
            </w:r>
          </w:p>
        </w:tc>
        <w:tc>
          <w:tcPr>
            <w:tcW w:w="4394" w:type="dxa"/>
          </w:tcPr>
          <w:p w14:paraId="5AA4326B" w14:textId="770CAEEC" w:rsidR="00610599" w:rsidRPr="00773A50" w:rsidRDefault="00610599" w:rsidP="00EC3CF4">
            <w:pPr>
              <w:pStyle w:val="a6"/>
              <w:ind w:left="160" w:hangingChars="80" w:hanging="160"/>
            </w:pPr>
            <w:r w:rsidRPr="00773A50">
              <w:rPr>
                <w:rFonts w:hint="eastAsia"/>
              </w:rPr>
              <w:t>・化学原料や</w:t>
            </w:r>
            <w:r w:rsidR="00EC3CF4">
              <w:rPr>
                <w:rFonts w:hint="eastAsia"/>
              </w:rPr>
              <w:t>ＣＯ２</w:t>
            </w:r>
            <w:r w:rsidRPr="00773A50">
              <w:rPr>
                <w:rFonts w:hint="eastAsia"/>
              </w:rPr>
              <w:t>の燃料化（バイオ燃料）など利用先の拡大</w:t>
            </w:r>
            <w:r w:rsidRPr="00773A50">
              <w:rPr>
                <w:rFonts w:ascii="ＭＳ ゴシック" w:eastAsia="ＭＳ ゴシック" w:hAnsi="ＭＳ ゴシック" w:hint="eastAsia"/>
                <w:vertAlign w:val="superscript"/>
              </w:rPr>
              <w:t>*13</w:t>
            </w:r>
          </w:p>
        </w:tc>
        <w:tc>
          <w:tcPr>
            <w:tcW w:w="2268" w:type="dxa"/>
          </w:tcPr>
          <w:p w14:paraId="682F1925" w14:textId="2E8840E4" w:rsidR="00610599" w:rsidRPr="00773A50" w:rsidRDefault="00610599" w:rsidP="00EC3CF4">
            <w:pPr>
              <w:pStyle w:val="a6"/>
              <w:ind w:left="210" w:hanging="210"/>
            </w:pPr>
            <w:r w:rsidRPr="00773A50">
              <w:rPr>
                <w:rFonts w:hint="eastAsia"/>
              </w:rPr>
              <w:t>・油田内の残油を</w:t>
            </w:r>
            <w:r w:rsidR="00EC3CF4">
              <w:rPr>
                <w:rFonts w:hint="eastAsia"/>
              </w:rPr>
              <w:t>ＣＯ２</w:t>
            </w:r>
            <w:r w:rsidRPr="00773A50">
              <w:rPr>
                <w:rFonts w:hint="eastAsia"/>
              </w:rPr>
              <w:t>圧入して回収</w:t>
            </w:r>
            <w:r w:rsidRPr="00773A50">
              <w:rPr>
                <w:rFonts w:ascii="ＭＳ ゴシック" w:eastAsia="ＭＳ ゴシック" w:hAnsi="ＭＳ ゴシック" w:hint="eastAsia"/>
                <w:vertAlign w:val="superscript"/>
              </w:rPr>
              <w:t>*12</w:t>
            </w:r>
          </w:p>
        </w:tc>
        <w:tc>
          <w:tcPr>
            <w:tcW w:w="2250" w:type="dxa"/>
            <w:vMerge/>
          </w:tcPr>
          <w:p w14:paraId="71E49E51" w14:textId="77777777" w:rsidR="00610599" w:rsidRPr="00773A50" w:rsidRDefault="00610599" w:rsidP="00EC3CF4">
            <w:pPr>
              <w:pStyle w:val="a6"/>
            </w:pPr>
          </w:p>
        </w:tc>
      </w:tr>
      <w:tr w:rsidR="00610599" w:rsidRPr="00773A50" w14:paraId="55DD40D1" w14:textId="77777777" w:rsidTr="00EC3CF4">
        <w:trPr>
          <w:jc w:val="center"/>
        </w:trPr>
        <w:tc>
          <w:tcPr>
            <w:tcW w:w="1432" w:type="dxa"/>
            <w:tcBorders>
              <w:top w:val="nil"/>
              <w:right w:val="dotted" w:sz="4" w:space="0" w:color="auto"/>
            </w:tcBorders>
          </w:tcPr>
          <w:p w14:paraId="4684ACE4" w14:textId="77777777" w:rsidR="00610599" w:rsidRPr="00773A50" w:rsidRDefault="00610599" w:rsidP="00EC3CF4">
            <w:pPr>
              <w:pStyle w:val="a6"/>
              <w:rPr>
                <w:rFonts w:ascii="ＭＳ ゴシック" w:eastAsia="ＭＳ ゴシック" w:hAnsi="ＭＳ ゴシック"/>
              </w:rPr>
            </w:pPr>
          </w:p>
        </w:tc>
        <w:tc>
          <w:tcPr>
            <w:tcW w:w="3969" w:type="dxa"/>
            <w:gridSpan w:val="2"/>
          </w:tcPr>
          <w:p w14:paraId="6AE97068" w14:textId="631CAB24" w:rsidR="00610599" w:rsidRPr="00773A50" w:rsidRDefault="00EC3CF4" w:rsidP="00EC3CF4">
            <w:pPr>
              <w:pStyle w:val="a6"/>
            </w:pPr>
            <w:r>
              <w:rPr>
                <w:rFonts w:hint="eastAsia"/>
              </w:rPr>
              <w:t>・</w:t>
            </w:r>
            <w:r w:rsidR="00610599" w:rsidRPr="00773A50">
              <w:rPr>
                <w:rFonts w:hint="eastAsia"/>
              </w:rPr>
              <w:t>貯留</w:t>
            </w:r>
            <w:r w:rsidR="00610599" w:rsidRPr="00773A50">
              <w:rPr>
                <w:rFonts w:ascii="ＭＳ ゴシック" w:eastAsia="ＭＳ ゴシック" w:hAnsi="ＭＳ ゴシック" w:hint="eastAsia"/>
                <w:vertAlign w:val="superscript"/>
              </w:rPr>
              <w:t>*12</w:t>
            </w:r>
          </w:p>
        </w:tc>
        <w:tc>
          <w:tcPr>
            <w:tcW w:w="4394" w:type="dxa"/>
          </w:tcPr>
          <w:p w14:paraId="188A2DDC" w14:textId="033680D7" w:rsidR="00610599" w:rsidRPr="00773A50" w:rsidRDefault="00610599" w:rsidP="00EC3CF4">
            <w:pPr>
              <w:pStyle w:val="a6"/>
              <w:ind w:left="160" w:hangingChars="80" w:hanging="160"/>
            </w:pPr>
            <w:r w:rsidRPr="00773A50">
              <w:rPr>
                <w:rFonts w:hint="eastAsia"/>
              </w:rPr>
              <w:t>・</w:t>
            </w:r>
            <w:r w:rsidR="00EC3CF4">
              <w:rPr>
                <w:rFonts w:hint="eastAsia"/>
              </w:rPr>
              <w:t>ＣＯ２</w:t>
            </w:r>
            <w:r w:rsidRPr="00773A50">
              <w:rPr>
                <w:rFonts w:hint="eastAsia"/>
              </w:rPr>
              <w:t>挙動の可視化</w:t>
            </w:r>
            <w:r w:rsidRPr="00773A50">
              <w:rPr>
                <w:rFonts w:ascii="ＭＳ ゴシック" w:eastAsia="ＭＳ ゴシック" w:hAnsi="ＭＳ ゴシック" w:hint="eastAsia"/>
                <w:vertAlign w:val="superscript"/>
              </w:rPr>
              <w:t>*12</w:t>
            </w:r>
          </w:p>
          <w:p w14:paraId="080E0FF1" w14:textId="77777777" w:rsidR="00610599" w:rsidRPr="00773A50" w:rsidRDefault="00610599" w:rsidP="00EC3CF4">
            <w:pPr>
              <w:pStyle w:val="a6"/>
              <w:ind w:left="160" w:hangingChars="80" w:hanging="160"/>
            </w:pPr>
            <w:r w:rsidRPr="00773A50">
              <w:rPr>
                <w:rFonts w:hint="eastAsia"/>
              </w:rPr>
              <w:t>・安全かつ最適なモニタリング手法の検証</w:t>
            </w:r>
            <w:r w:rsidRPr="00773A50">
              <w:rPr>
                <w:rFonts w:ascii="ＭＳ ゴシック" w:eastAsia="ＭＳ ゴシック" w:hAnsi="ＭＳ ゴシック" w:hint="eastAsia"/>
                <w:vertAlign w:val="superscript"/>
              </w:rPr>
              <w:t>*12</w:t>
            </w:r>
          </w:p>
        </w:tc>
        <w:tc>
          <w:tcPr>
            <w:tcW w:w="2268" w:type="dxa"/>
          </w:tcPr>
          <w:p w14:paraId="1E863AD0" w14:textId="77777777" w:rsidR="00610599" w:rsidRPr="00773A50" w:rsidRDefault="00610599" w:rsidP="00EC3CF4">
            <w:pPr>
              <w:pStyle w:val="a6"/>
              <w:ind w:left="210" w:hanging="210"/>
            </w:pPr>
            <w:r w:rsidRPr="00773A50">
              <w:rPr>
                <w:rFonts w:hint="eastAsia"/>
              </w:rPr>
              <w:t>・多様な技術を組合せて実施中</w:t>
            </w:r>
            <w:r w:rsidRPr="00773A50">
              <w:rPr>
                <w:rFonts w:ascii="ＭＳ ゴシック" w:eastAsia="ＭＳ ゴシック" w:hAnsi="ＭＳ ゴシック" w:hint="eastAsia"/>
                <w:vertAlign w:val="superscript"/>
              </w:rPr>
              <w:t>*12</w:t>
            </w:r>
          </w:p>
        </w:tc>
        <w:tc>
          <w:tcPr>
            <w:tcW w:w="2250" w:type="dxa"/>
            <w:vMerge/>
          </w:tcPr>
          <w:p w14:paraId="1E8B0220" w14:textId="77777777" w:rsidR="00610599" w:rsidRPr="00773A50" w:rsidRDefault="00610599" w:rsidP="00EC3CF4">
            <w:pPr>
              <w:pStyle w:val="a6"/>
            </w:pPr>
          </w:p>
        </w:tc>
      </w:tr>
      <w:tr w:rsidR="00610599" w:rsidRPr="00773A50" w14:paraId="5BA62AAD" w14:textId="77777777" w:rsidTr="00EC3CF4">
        <w:trPr>
          <w:jc w:val="center"/>
        </w:trPr>
        <w:tc>
          <w:tcPr>
            <w:tcW w:w="1432" w:type="dxa"/>
            <w:tcBorders>
              <w:top w:val="single" w:sz="4" w:space="0" w:color="auto"/>
              <w:bottom w:val="nil"/>
              <w:right w:val="dotted" w:sz="4" w:space="0" w:color="auto"/>
            </w:tcBorders>
          </w:tcPr>
          <w:p w14:paraId="286D2CAE" w14:textId="77777777" w:rsidR="00610599" w:rsidRPr="00773A50" w:rsidRDefault="00610599" w:rsidP="00EC3CF4">
            <w:pPr>
              <w:pStyle w:val="a6"/>
              <w:rPr>
                <w:rFonts w:ascii="ＭＳ ゴシック" w:eastAsia="ＭＳ ゴシック" w:hAnsi="ＭＳ ゴシック"/>
              </w:rPr>
            </w:pPr>
            <w:r w:rsidRPr="00773A50">
              <w:rPr>
                <w:rFonts w:ascii="ＭＳ ゴシック" w:eastAsia="ＭＳ ゴシック" w:hAnsi="ＭＳ ゴシック" w:hint="eastAsia"/>
              </w:rPr>
              <w:t>輸送・貯蔵</w:t>
            </w:r>
          </w:p>
        </w:tc>
        <w:tc>
          <w:tcPr>
            <w:tcW w:w="3969" w:type="dxa"/>
            <w:gridSpan w:val="2"/>
          </w:tcPr>
          <w:p w14:paraId="7F57D617" w14:textId="7B7E09BD" w:rsidR="00610599" w:rsidRPr="00773A50" w:rsidRDefault="00EC3CF4" w:rsidP="00EC3CF4">
            <w:pPr>
              <w:pStyle w:val="a6"/>
            </w:pPr>
            <w:r>
              <w:rPr>
                <w:rFonts w:hint="eastAsia"/>
              </w:rPr>
              <w:t>・</w:t>
            </w:r>
            <w:r w:rsidR="00610599" w:rsidRPr="00773A50">
              <w:rPr>
                <w:rFonts w:hint="eastAsia"/>
              </w:rPr>
              <w:t>液体水素</w:t>
            </w:r>
          </w:p>
        </w:tc>
        <w:tc>
          <w:tcPr>
            <w:tcW w:w="4394" w:type="dxa"/>
          </w:tcPr>
          <w:p w14:paraId="67BD2A1D" w14:textId="77777777" w:rsidR="00610599" w:rsidRPr="00773A50" w:rsidRDefault="00610599" w:rsidP="00EC3CF4">
            <w:pPr>
              <w:pStyle w:val="a6"/>
              <w:ind w:left="160" w:hangingChars="80" w:hanging="160"/>
            </w:pPr>
            <w:r w:rsidRPr="00773A50">
              <w:rPr>
                <w:rFonts w:hint="eastAsia"/>
              </w:rPr>
              <w:t>・ボイルオフガスの低減・回収・利用</w:t>
            </w:r>
          </w:p>
          <w:p w14:paraId="5F057AD1" w14:textId="77777777" w:rsidR="00610599" w:rsidRPr="00773A50" w:rsidRDefault="00610599" w:rsidP="00EC3CF4">
            <w:pPr>
              <w:pStyle w:val="a6"/>
              <w:ind w:left="160" w:hangingChars="80" w:hanging="160"/>
            </w:pPr>
            <w:r w:rsidRPr="00773A50">
              <w:rPr>
                <w:rFonts w:hint="eastAsia"/>
              </w:rPr>
              <w:t>・冷熱の有効利用</w:t>
            </w:r>
          </w:p>
          <w:p w14:paraId="70458D6C" w14:textId="77777777" w:rsidR="00610599" w:rsidRPr="00773A50" w:rsidRDefault="00610599" w:rsidP="00EC3CF4">
            <w:pPr>
              <w:pStyle w:val="a6"/>
              <w:ind w:left="160" w:hangingChars="80" w:hanging="160"/>
            </w:pPr>
            <w:r w:rsidRPr="00773A50">
              <w:rPr>
                <w:rFonts w:hint="eastAsia"/>
              </w:rPr>
              <w:t>・液化水素の大量貯蔵・輸送を目的とした関連機器（計測機器含む）の開発・低コスト化</w:t>
            </w:r>
          </w:p>
        </w:tc>
        <w:tc>
          <w:tcPr>
            <w:tcW w:w="2268" w:type="dxa"/>
          </w:tcPr>
          <w:p w14:paraId="374F5ED9" w14:textId="77777777" w:rsidR="00610599" w:rsidRPr="00773A50" w:rsidRDefault="00610599" w:rsidP="00EC3CF4">
            <w:pPr>
              <w:pStyle w:val="a6"/>
              <w:ind w:left="210" w:hanging="210"/>
            </w:pPr>
            <w:r w:rsidRPr="00773A50">
              <w:rPr>
                <w:rFonts w:hint="eastAsia"/>
              </w:rPr>
              <w:t>―</w:t>
            </w:r>
          </w:p>
        </w:tc>
        <w:tc>
          <w:tcPr>
            <w:tcW w:w="2250" w:type="dxa"/>
          </w:tcPr>
          <w:p w14:paraId="7AF672FC" w14:textId="77777777" w:rsidR="00610599" w:rsidRPr="00773A50" w:rsidRDefault="00610599" w:rsidP="00EC3CF4">
            <w:pPr>
              <w:pStyle w:val="a6"/>
            </w:pPr>
            <w:r w:rsidRPr="00773A50">
              <w:rPr>
                <w:rFonts w:hint="eastAsia"/>
              </w:rPr>
              <w:t>―</w:t>
            </w:r>
          </w:p>
        </w:tc>
      </w:tr>
      <w:tr w:rsidR="00610599" w:rsidRPr="00773A50" w14:paraId="3756FC9E" w14:textId="77777777" w:rsidTr="00EC3CF4">
        <w:trPr>
          <w:jc w:val="center"/>
        </w:trPr>
        <w:tc>
          <w:tcPr>
            <w:tcW w:w="1432" w:type="dxa"/>
            <w:tcBorders>
              <w:top w:val="nil"/>
              <w:bottom w:val="single" w:sz="4" w:space="0" w:color="auto"/>
              <w:right w:val="dotted" w:sz="4" w:space="0" w:color="auto"/>
            </w:tcBorders>
          </w:tcPr>
          <w:p w14:paraId="10C015E1" w14:textId="77777777" w:rsidR="00610599" w:rsidRPr="00773A50" w:rsidRDefault="00610599" w:rsidP="00EC3CF4">
            <w:pPr>
              <w:pStyle w:val="a6"/>
              <w:rPr>
                <w:rFonts w:ascii="ＭＳ ゴシック" w:eastAsia="ＭＳ ゴシック" w:hAnsi="ＭＳ ゴシック"/>
              </w:rPr>
            </w:pPr>
          </w:p>
        </w:tc>
        <w:tc>
          <w:tcPr>
            <w:tcW w:w="3969" w:type="dxa"/>
            <w:gridSpan w:val="2"/>
          </w:tcPr>
          <w:p w14:paraId="341402D9" w14:textId="0D9C0CAB" w:rsidR="00610599" w:rsidRPr="00773A50" w:rsidRDefault="00EC3CF4" w:rsidP="00EC3CF4">
            <w:pPr>
              <w:pStyle w:val="a6"/>
            </w:pPr>
            <w:r>
              <w:rPr>
                <w:rFonts w:hint="eastAsia"/>
              </w:rPr>
              <w:t>・</w:t>
            </w:r>
            <w:r w:rsidR="00610599" w:rsidRPr="00773A50">
              <w:rPr>
                <w:rFonts w:hint="eastAsia"/>
              </w:rPr>
              <w:t>ＭＣＨ</w:t>
            </w:r>
          </w:p>
        </w:tc>
        <w:tc>
          <w:tcPr>
            <w:tcW w:w="4394" w:type="dxa"/>
          </w:tcPr>
          <w:p w14:paraId="7EBE1BD1" w14:textId="77777777" w:rsidR="00610599" w:rsidRPr="00773A50" w:rsidRDefault="00610599" w:rsidP="00EC3CF4">
            <w:pPr>
              <w:pStyle w:val="a6"/>
              <w:ind w:left="160" w:hangingChars="80" w:hanging="160"/>
            </w:pPr>
            <w:r w:rsidRPr="00773A50">
              <w:rPr>
                <w:rFonts w:hint="eastAsia"/>
              </w:rPr>
              <w:t>・水素化装置の低コスト化</w:t>
            </w:r>
          </w:p>
          <w:p w14:paraId="5E3E0AB9" w14:textId="77777777" w:rsidR="00610599" w:rsidRPr="00773A50" w:rsidRDefault="00610599" w:rsidP="00EC3CF4">
            <w:pPr>
              <w:pStyle w:val="a6"/>
              <w:ind w:left="160" w:hangingChars="80" w:hanging="160"/>
            </w:pPr>
            <w:r w:rsidRPr="00773A50">
              <w:rPr>
                <w:rFonts w:hint="eastAsia"/>
              </w:rPr>
              <w:t>・脱水素化（精製含む）装置の小型化・低コスト化</w:t>
            </w:r>
          </w:p>
        </w:tc>
        <w:tc>
          <w:tcPr>
            <w:tcW w:w="2268" w:type="dxa"/>
          </w:tcPr>
          <w:p w14:paraId="0D2E4755" w14:textId="77777777" w:rsidR="00610599" w:rsidRPr="00773A50" w:rsidRDefault="00610599" w:rsidP="00EC3CF4">
            <w:pPr>
              <w:pStyle w:val="a6"/>
              <w:ind w:left="210" w:hanging="210"/>
            </w:pPr>
            <w:r w:rsidRPr="00773A50">
              <w:rPr>
                <w:rFonts w:hint="eastAsia"/>
              </w:rPr>
              <w:t>―</w:t>
            </w:r>
          </w:p>
        </w:tc>
        <w:tc>
          <w:tcPr>
            <w:tcW w:w="2250" w:type="dxa"/>
          </w:tcPr>
          <w:p w14:paraId="43733F7A" w14:textId="77777777" w:rsidR="00610599" w:rsidRPr="00773A50" w:rsidRDefault="00610599" w:rsidP="00EC3CF4">
            <w:pPr>
              <w:pStyle w:val="a6"/>
            </w:pPr>
            <w:r w:rsidRPr="00773A50">
              <w:rPr>
                <w:rFonts w:hint="eastAsia"/>
              </w:rPr>
              <w:t>―</w:t>
            </w:r>
          </w:p>
        </w:tc>
      </w:tr>
      <w:tr w:rsidR="00EC3CF4" w:rsidRPr="00773A50" w14:paraId="107BCB04" w14:textId="77777777" w:rsidTr="00EC3CF4">
        <w:trPr>
          <w:jc w:val="center"/>
        </w:trPr>
        <w:tc>
          <w:tcPr>
            <w:tcW w:w="1432" w:type="dxa"/>
            <w:tcBorders>
              <w:top w:val="single" w:sz="4" w:space="0" w:color="auto"/>
              <w:bottom w:val="single" w:sz="4" w:space="0" w:color="auto"/>
              <w:right w:val="dotted" w:sz="4" w:space="0" w:color="auto"/>
            </w:tcBorders>
          </w:tcPr>
          <w:p w14:paraId="09D79440" w14:textId="5700C935" w:rsidR="00EC3CF4" w:rsidRPr="00773A50" w:rsidRDefault="00EC3CF4" w:rsidP="005820B1">
            <w:pPr>
              <w:pStyle w:val="a6"/>
              <w:rPr>
                <w:rFonts w:ascii="ＭＳ ゴシック" w:eastAsia="ＭＳ ゴシック" w:hAnsi="ＭＳ ゴシック"/>
              </w:rPr>
            </w:pPr>
            <w:r>
              <w:rPr>
                <w:rFonts w:ascii="ＭＳ ゴシック" w:eastAsia="ＭＳ ゴシック" w:hAnsi="ＭＳ ゴシック" w:hint="eastAsia"/>
              </w:rPr>
              <w:t>エネルギー</w:t>
            </w:r>
            <w:r>
              <w:rPr>
                <w:rFonts w:ascii="ＭＳ ゴシック" w:eastAsia="ＭＳ ゴシック" w:hAnsi="ＭＳ ゴシック"/>
              </w:rPr>
              <w:br/>
            </w:r>
            <w:r>
              <w:rPr>
                <w:rFonts w:ascii="ＭＳ ゴシック" w:eastAsia="ＭＳ ゴシック" w:hAnsi="ＭＳ ゴシック" w:hint="eastAsia"/>
              </w:rPr>
              <w:t>マネジメント</w:t>
            </w:r>
          </w:p>
        </w:tc>
        <w:tc>
          <w:tcPr>
            <w:tcW w:w="3969" w:type="dxa"/>
            <w:gridSpan w:val="2"/>
          </w:tcPr>
          <w:p w14:paraId="18AAE594" w14:textId="03744968" w:rsidR="00EC3CF4" w:rsidRPr="00773A50" w:rsidRDefault="00EC3CF4" w:rsidP="00EC3CF4">
            <w:pPr>
              <w:pStyle w:val="a6"/>
              <w:ind w:left="160" w:hangingChars="80" w:hanging="160"/>
            </w:pPr>
            <w:r w:rsidRPr="00773A50">
              <w:rPr>
                <w:rFonts w:hint="eastAsia"/>
              </w:rPr>
              <w:t>・エネルギーマネジメントシステム</w:t>
            </w:r>
            <w:r>
              <w:br/>
            </w:r>
            <w:r w:rsidRPr="00773A50">
              <w:rPr>
                <w:rFonts w:hint="eastAsia"/>
              </w:rPr>
              <w:t>など</w:t>
            </w:r>
          </w:p>
        </w:tc>
        <w:tc>
          <w:tcPr>
            <w:tcW w:w="4394" w:type="dxa"/>
          </w:tcPr>
          <w:p w14:paraId="6F360DF8" w14:textId="720BF2ED" w:rsidR="00EC3CF4" w:rsidRPr="00773A50" w:rsidRDefault="00EC3CF4" w:rsidP="00DE04D9">
            <w:pPr>
              <w:pStyle w:val="a6"/>
              <w:ind w:left="160" w:hangingChars="80" w:hanging="160"/>
            </w:pPr>
            <w:r w:rsidRPr="00773A50">
              <w:rPr>
                <w:rFonts w:hint="eastAsia"/>
              </w:rPr>
              <w:t>・再生可能エネルギーによる発電電力を有効利用するためのエネルギーマネジメントシステム活用（発電量、電力利用、蓄電、水素製造・貯蔵・利用を最適制御）</w:t>
            </w:r>
            <w:r w:rsidRPr="00773A50">
              <w:rPr>
                <w:rFonts w:hint="eastAsia"/>
                <w:vertAlign w:val="superscript"/>
              </w:rPr>
              <w:t>*10</w:t>
            </w:r>
          </w:p>
          <w:p w14:paraId="07C2CD92" w14:textId="6B900B3C" w:rsidR="00EC3CF4" w:rsidRPr="00773A50" w:rsidRDefault="00EC3CF4" w:rsidP="00DE04D9">
            <w:pPr>
              <w:pStyle w:val="a6"/>
              <w:ind w:left="160" w:hangingChars="80" w:hanging="160"/>
            </w:pPr>
            <w:r w:rsidRPr="00773A50">
              <w:rPr>
                <w:rFonts w:hint="eastAsia"/>
              </w:rPr>
              <w:t>・発電の出力変動吸収や、需要予測にそった燃料電池と蓄電池の制御</w:t>
            </w:r>
            <w:r w:rsidRPr="00773A50">
              <w:rPr>
                <w:rFonts w:hint="eastAsia"/>
                <w:vertAlign w:val="superscript"/>
              </w:rPr>
              <w:t>*10</w:t>
            </w:r>
          </w:p>
          <w:p w14:paraId="575511DC" w14:textId="1060AB50" w:rsidR="00EC3CF4" w:rsidRPr="00773A50" w:rsidRDefault="00EC3CF4" w:rsidP="00773A50">
            <w:pPr>
              <w:pStyle w:val="a6"/>
              <w:ind w:left="160" w:hangingChars="80" w:hanging="160"/>
              <w:rPr>
                <w:color w:val="FF0000"/>
              </w:rPr>
            </w:pPr>
            <w:r w:rsidRPr="00773A50">
              <w:rPr>
                <w:rFonts w:hint="eastAsia"/>
              </w:rPr>
              <w:t>・水素</w:t>
            </w:r>
            <w:r>
              <w:rPr>
                <w:rFonts w:hint="eastAsia"/>
              </w:rPr>
              <w:t>ＳＴ</w:t>
            </w:r>
            <w:r w:rsidRPr="00773A50">
              <w:rPr>
                <w:rFonts w:hint="eastAsia"/>
              </w:rPr>
              <w:t>利用状況の情報提供（充填待ち行列の解消と水素</w:t>
            </w:r>
            <w:r>
              <w:rPr>
                <w:rFonts w:hint="eastAsia"/>
              </w:rPr>
              <w:t>ＳＴ</w:t>
            </w:r>
            <w:r w:rsidRPr="00773A50">
              <w:rPr>
                <w:rFonts w:hint="eastAsia"/>
              </w:rPr>
              <w:t>の利用率向上）</w:t>
            </w:r>
            <w:r w:rsidRPr="00773A50">
              <w:rPr>
                <w:rFonts w:hint="eastAsia"/>
                <w:vertAlign w:val="superscript"/>
              </w:rPr>
              <w:t>*</w:t>
            </w:r>
            <w:r w:rsidRPr="00773A50">
              <w:rPr>
                <w:vertAlign w:val="superscript"/>
              </w:rPr>
              <w:t>7</w:t>
            </w:r>
          </w:p>
        </w:tc>
        <w:tc>
          <w:tcPr>
            <w:tcW w:w="2268" w:type="dxa"/>
          </w:tcPr>
          <w:p w14:paraId="759B0B1F" w14:textId="77777777" w:rsidR="00EC3CF4" w:rsidRPr="00773A50" w:rsidRDefault="00EC3CF4" w:rsidP="005820B1">
            <w:pPr>
              <w:pStyle w:val="a6"/>
            </w:pPr>
            <w:r w:rsidRPr="00773A50">
              <w:rPr>
                <w:rFonts w:hint="eastAsia"/>
              </w:rPr>
              <w:t>―</w:t>
            </w:r>
          </w:p>
        </w:tc>
        <w:tc>
          <w:tcPr>
            <w:tcW w:w="2250" w:type="dxa"/>
          </w:tcPr>
          <w:p w14:paraId="58069B2C" w14:textId="77777777" w:rsidR="00EC3CF4" w:rsidRPr="00773A50" w:rsidRDefault="00EC3CF4" w:rsidP="005820B1">
            <w:pPr>
              <w:pStyle w:val="a6"/>
            </w:pPr>
            <w:r w:rsidRPr="00773A50">
              <w:rPr>
                <w:rFonts w:hint="eastAsia"/>
              </w:rPr>
              <w:t>―</w:t>
            </w:r>
          </w:p>
        </w:tc>
      </w:tr>
    </w:tbl>
    <w:p w14:paraId="78281EBC" w14:textId="3321593F" w:rsidR="005820B1" w:rsidRDefault="005820B1" w:rsidP="00285F62">
      <w:pPr>
        <w:pStyle w:val="ad"/>
        <w:ind w:left="0" w:firstLine="0"/>
      </w:pPr>
    </w:p>
    <w:p w14:paraId="45B12A6B" w14:textId="77777777" w:rsidR="00224E31" w:rsidRDefault="00224E31" w:rsidP="00224E31">
      <w:pPr>
        <w:pStyle w:val="ad"/>
        <w:ind w:left="709" w:hanging="369"/>
      </w:pPr>
      <w:r>
        <w:rPr>
          <w:rFonts w:hint="eastAsia"/>
        </w:rPr>
        <w:t>*1：一般財団法人日本立地センター、「水素・燃料電池関連産業の技術ニーズについて」、平成29年10月</w:t>
      </w:r>
      <w:r>
        <w:t xml:space="preserve"> </w:t>
      </w:r>
    </w:p>
    <w:p w14:paraId="38B5374B" w14:textId="77777777" w:rsidR="00224E31" w:rsidRDefault="00224E31" w:rsidP="00224E31">
      <w:pPr>
        <w:pStyle w:val="ad"/>
        <w:ind w:left="709" w:hanging="369"/>
      </w:pPr>
      <w:r>
        <w:rPr>
          <w:rFonts w:hint="eastAsia"/>
        </w:rPr>
        <w:lastRenderedPageBreak/>
        <w:t>*2：一般財団法人日本立地センターＨＰ、</w:t>
      </w:r>
      <w:r w:rsidRPr="00FD2B13">
        <w:t>http://www.jilc.or.jp/topics/kobetsusoudankai.html</w:t>
      </w:r>
    </w:p>
    <w:p w14:paraId="1B171A1B" w14:textId="6E2D2F81" w:rsidR="00224E31" w:rsidRDefault="00224E31" w:rsidP="00224E31">
      <w:pPr>
        <w:pStyle w:val="ad"/>
        <w:ind w:left="709" w:hanging="369"/>
      </w:pPr>
      <w:r>
        <w:rPr>
          <w:rFonts w:hint="eastAsia"/>
        </w:rPr>
        <w:t>*3：みずほ情報総研</w:t>
      </w:r>
      <w:r w:rsidR="00160A27">
        <w:rPr>
          <w:rFonts w:hint="eastAsia"/>
        </w:rPr>
        <w:t>株式会社</w:t>
      </w:r>
      <w:r>
        <w:rPr>
          <w:rFonts w:hint="eastAsia"/>
        </w:rPr>
        <w:t>、「水素利用エネルギー社会に向けた燃料電池自動車と水素発電技術の現状と課題」、2014年12月</w:t>
      </w:r>
    </w:p>
    <w:p w14:paraId="605139D3" w14:textId="77777777" w:rsidR="00224E31" w:rsidRDefault="00224E31" w:rsidP="00224E31">
      <w:pPr>
        <w:pStyle w:val="ad"/>
        <w:ind w:left="709" w:hanging="369"/>
      </w:pPr>
      <w:r>
        <w:rPr>
          <w:rFonts w:hint="eastAsia"/>
        </w:rPr>
        <w:t>*4：再生可能エネルギー・水素等関係閣僚会議、「水素基本戦略」、平成29年12月26日</w:t>
      </w:r>
    </w:p>
    <w:p w14:paraId="27244073" w14:textId="77777777" w:rsidR="00224E31" w:rsidRDefault="00224E31" w:rsidP="00224E31">
      <w:pPr>
        <w:pStyle w:val="ad"/>
        <w:ind w:left="709" w:hanging="369"/>
      </w:pPr>
      <w:r>
        <w:rPr>
          <w:rFonts w:hint="eastAsia"/>
        </w:rPr>
        <w:t>*5：NEDOのホームページより</w:t>
      </w:r>
    </w:p>
    <w:p w14:paraId="34C94BBA" w14:textId="77777777" w:rsidR="00224E31" w:rsidRDefault="00224E31" w:rsidP="00224E31">
      <w:pPr>
        <w:pStyle w:val="ad"/>
        <w:ind w:left="709" w:hanging="369"/>
      </w:pPr>
      <w:r>
        <w:rPr>
          <w:rFonts w:hint="eastAsia"/>
        </w:rPr>
        <w:t>*6：環境省のホームページより</w:t>
      </w:r>
    </w:p>
    <w:p w14:paraId="296AF125" w14:textId="77777777" w:rsidR="00224E31" w:rsidRDefault="00224E31" w:rsidP="00224E31">
      <w:pPr>
        <w:pStyle w:val="ad"/>
        <w:ind w:left="709" w:hanging="369"/>
      </w:pPr>
      <w:r>
        <w:rPr>
          <w:rFonts w:hint="eastAsia"/>
        </w:rPr>
        <w:t>*7：国立研究開発法人新エネルギー・産業技術総合開発機構、委託先：一般財団法人九州環境管理協会、「平成29年度成果報告書 水素利用技術研究開発事業 水素ステーション安全基盤整備に関する研究開発 四大都市圏から全国普及に向けた</w:t>
      </w:r>
      <w:r>
        <w:br/>
      </w:r>
      <w:r>
        <w:rPr>
          <w:rFonts w:hint="eastAsia"/>
        </w:rPr>
        <w:t>水素ネットワークの技術課題に関する検討」、平成29年12月</w:t>
      </w:r>
    </w:p>
    <w:p w14:paraId="06B1D25D" w14:textId="77777777" w:rsidR="00224E31" w:rsidRDefault="00224E31" w:rsidP="00224E31">
      <w:pPr>
        <w:pStyle w:val="ad"/>
        <w:ind w:left="709" w:hanging="369"/>
      </w:pPr>
      <w:r>
        <w:rPr>
          <w:rFonts w:hint="eastAsia"/>
        </w:rPr>
        <w:t>*8：みずほ情報総研株式会社、「平成29年度新エネルギー等の導入促進のための基礎調査 水素・燃料電池戦略ロードマップの進捗確認及び国内外における水素・燃料電池利活用状況調査 調査報告書」、2018年3月30日</w:t>
      </w:r>
    </w:p>
    <w:p w14:paraId="6EDFFCEB" w14:textId="77777777" w:rsidR="00224E31" w:rsidRDefault="00224E31" w:rsidP="00224E31">
      <w:pPr>
        <w:pStyle w:val="ad"/>
        <w:ind w:left="709" w:hanging="369"/>
      </w:pPr>
      <w:r>
        <w:rPr>
          <w:rFonts w:hint="eastAsia"/>
        </w:rPr>
        <w:t>*9：日立造船株式会社「H</w:t>
      </w:r>
      <w:r>
        <w:t>y</w:t>
      </w:r>
      <w:r>
        <w:rPr>
          <w:rFonts w:hint="eastAsia"/>
        </w:rPr>
        <w:t>dro</w:t>
      </w:r>
      <w:r>
        <w:t xml:space="preserve">Spring </w:t>
      </w:r>
      <w:r>
        <w:rPr>
          <w:rFonts w:hint="eastAsia"/>
        </w:rPr>
        <w:t>オンサイト型水電解水素発生装置ハイドロスプリング」パンフレット</w:t>
      </w:r>
    </w:p>
    <w:p w14:paraId="21F6B9FC" w14:textId="1A401BAC" w:rsidR="00224E31" w:rsidRDefault="00224E31" w:rsidP="00224E31">
      <w:pPr>
        <w:pStyle w:val="ad"/>
        <w:ind w:left="709" w:hanging="369"/>
      </w:pPr>
      <w:r>
        <w:rPr>
          <w:rFonts w:hint="eastAsia"/>
        </w:rPr>
        <w:t>*10：東芝エネルギーシステムズ</w:t>
      </w:r>
      <w:r w:rsidR="00160A27">
        <w:rPr>
          <w:rFonts w:hint="eastAsia"/>
        </w:rPr>
        <w:t>株式会社</w:t>
      </w:r>
      <w:r>
        <w:rPr>
          <w:rFonts w:hint="eastAsia"/>
        </w:rPr>
        <w:t xml:space="preserve"> ホームページを参照して記載</w:t>
      </w:r>
    </w:p>
    <w:p w14:paraId="1149C0B5" w14:textId="47496ECB" w:rsidR="00224E31" w:rsidRDefault="00224E31" w:rsidP="00224E31">
      <w:pPr>
        <w:pStyle w:val="ad"/>
        <w:ind w:left="709" w:hanging="369"/>
      </w:pPr>
      <w:r>
        <w:rPr>
          <w:rFonts w:hint="eastAsia"/>
        </w:rPr>
        <w:t>*11：三菱日立パワーシステムズ</w:t>
      </w:r>
      <w:r w:rsidR="00160A27">
        <w:rPr>
          <w:rFonts w:hint="eastAsia"/>
        </w:rPr>
        <w:t>株式会社</w:t>
      </w:r>
      <w:r>
        <w:rPr>
          <w:rFonts w:hint="eastAsia"/>
        </w:rPr>
        <w:t xml:space="preserve"> ホームページ</w:t>
      </w:r>
    </w:p>
    <w:p w14:paraId="672C36B6" w14:textId="128992CF" w:rsidR="007300D5" w:rsidRDefault="007300D5" w:rsidP="00224E31">
      <w:pPr>
        <w:pStyle w:val="ad"/>
        <w:ind w:left="709" w:hanging="369"/>
      </w:pPr>
      <w:r>
        <w:rPr>
          <w:rFonts w:hint="eastAsia"/>
        </w:rPr>
        <w:t>*12：経済産業省、「</w:t>
      </w:r>
      <w:r w:rsidR="00177640">
        <w:rPr>
          <w:rFonts w:hint="eastAsia"/>
        </w:rPr>
        <w:t>CCSを取り巻く状況</w:t>
      </w:r>
      <w:r>
        <w:rPr>
          <w:rFonts w:hint="eastAsia"/>
        </w:rPr>
        <w:t>」</w:t>
      </w:r>
      <w:r w:rsidR="00177640">
        <w:rPr>
          <w:rFonts w:hint="eastAsia"/>
        </w:rPr>
        <w:t>、平成30年6月11日</w:t>
      </w:r>
    </w:p>
    <w:p w14:paraId="42D1C85F" w14:textId="01C0F716" w:rsidR="00177640" w:rsidRDefault="00177640" w:rsidP="00224E31">
      <w:pPr>
        <w:pStyle w:val="ad"/>
        <w:ind w:left="709" w:hanging="369"/>
      </w:pPr>
      <w:r>
        <w:rPr>
          <w:rFonts w:hint="eastAsia"/>
        </w:rPr>
        <w:t>*13：資源エネルギー庁ホームページより</w:t>
      </w:r>
    </w:p>
    <w:p w14:paraId="61D3457F" w14:textId="5CC82F66" w:rsidR="00177640" w:rsidRDefault="00177640" w:rsidP="00224E31">
      <w:pPr>
        <w:pStyle w:val="ad"/>
        <w:ind w:left="709" w:hanging="369"/>
      </w:pPr>
      <w:r>
        <w:rPr>
          <w:rFonts w:hint="eastAsia"/>
        </w:rPr>
        <w:t>*14：「我が国のCCS政策について」、平成28年11月24日</w:t>
      </w:r>
    </w:p>
    <w:p w14:paraId="2169A68C" w14:textId="77777777" w:rsidR="00224E31" w:rsidRPr="00224E31" w:rsidRDefault="00224E31" w:rsidP="00285F62">
      <w:pPr>
        <w:pStyle w:val="ad"/>
        <w:ind w:left="0" w:firstLine="0"/>
      </w:pPr>
    </w:p>
    <w:sectPr w:rsidR="00224E31" w:rsidRPr="00224E31" w:rsidSect="00AE029E">
      <w:pgSz w:w="16838" w:h="11906" w:orient="landscape"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50A10" w14:textId="77777777" w:rsidR="00EC3CF4" w:rsidRDefault="00EC3CF4">
      <w:r>
        <w:separator/>
      </w:r>
    </w:p>
  </w:endnote>
  <w:endnote w:type="continuationSeparator" w:id="0">
    <w:p w14:paraId="356C4055" w14:textId="77777777" w:rsidR="00EC3CF4" w:rsidRDefault="00EC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46E4" w14:textId="77777777" w:rsidR="00EF77AC" w:rsidRDefault="00EF77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72578"/>
      <w:docPartObj>
        <w:docPartGallery w:val="Page Numbers (Bottom of Page)"/>
        <w:docPartUnique/>
      </w:docPartObj>
    </w:sdtPr>
    <w:sdtEndPr>
      <w:rPr>
        <w:sz w:val="21"/>
        <w:szCs w:val="21"/>
      </w:rPr>
    </w:sdtEndPr>
    <w:sdtContent>
      <w:p w14:paraId="5EFFC27B" w14:textId="32801EF4" w:rsidR="00EC3CF4" w:rsidRPr="001D6E1F" w:rsidRDefault="00EC3CF4">
        <w:pPr>
          <w:pStyle w:val="a8"/>
          <w:jc w:val="center"/>
          <w:rPr>
            <w:sz w:val="21"/>
            <w:szCs w:val="21"/>
          </w:rPr>
        </w:pPr>
        <w:r w:rsidRPr="001D6E1F">
          <w:rPr>
            <w:sz w:val="21"/>
            <w:szCs w:val="21"/>
          </w:rPr>
          <w:fldChar w:fldCharType="begin"/>
        </w:r>
        <w:r w:rsidRPr="001D6E1F">
          <w:rPr>
            <w:sz w:val="21"/>
            <w:szCs w:val="21"/>
          </w:rPr>
          <w:instrText>PAGE   \* MERGEFORMAT</w:instrText>
        </w:r>
        <w:r w:rsidRPr="001D6E1F">
          <w:rPr>
            <w:sz w:val="21"/>
            <w:szCs w:val="21"/>
          </w:rPr>
          <w:fldChar w:fldCharType="separate"/>
        </w:r>
        <w:r w:rsidR="00EF77AC" w:rsidRPr="00EF77AC">
          <w:rPr>
            <w:noProof/>
            <w:sz w:val="21"/>
            <w:szCs w:val="21"/>
            <w:lang w:val="ja-JP"/>
          </w:rPr>
          <w:t>81</w:t>
        </w:r>
        <w:r w:rsidRPr="001D6E1F">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E96A" w14:textId="77777777" w:rsidR="00EF77AC" w:rsidRDefault="00EF77A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D043" w14:textId="0F2A43AB" w:rsidR="00EC3CF4" w:rsidRPr="001D6E1F" w:rsidRDefault="00EC3CF4" w:rsidP="00571A24">
    <w:pPr>
      <w:pStyle w:val="a8"/>
      <w:jc w:val="righ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EFA9" w14:textId="77777777" w:rsidR="00EC3CF4" w:rsidRDefault="00EC3CF4">
      <w:r>
        <w:separator/>
      </w:r>
    </w:p>
  </w:footnote>
  <w:footnote w:type="continuationSeparator" w:id="0">
    <w:p w14:paraId="576C1A04" w14:textId="77777777" w:rsidR="00EC3CF4" w:rsidRDefault="00EC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41AF" w14:textId="77777777" w:rsidR="00EF77AC" w:rsidRDefault="00EF77A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76CC" w14:textId="77777777" w:rsidR="00EC3CF4" w:rsidRDefault="00EC3CF4">
    <w:pPr>
      <w:pStyle w:val="a7"/>
      <w:jc w:val="right"/>
      <w:rPr>
        <w:sz w:val="12"/>
      </w:rPr>
    </w:pPr>
  </w:p>
  <w:p w14:paraId="1CE9503F" w14:textId="77777777" w:rsidR="00EC3CF4" w:rsidRDefault="00EC3CF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1E15" w14:textId="0568F32F" w:rsidR="00EC3CF4" w:rsidRDefault="00EC3CF4">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EF77AC">
      <w:rPr>
        <w:rFonts w:hAnsi="Times New Roman" w:hint="eastAsia"/>
        <w:noProof/>
        <w:kern w:val="0"/>
      </w:rPr>
      <w:t>\\T1412ss0060\LIB\06 関西広域連合\30年度\02_エネルギー検討会\02_地方創生推進交付金\☆業務報告書の納品\成果品(2019.3.15提出)\1 調査報告書\Ⅰ 本編\7_報告書 5 水素SC実現に向けた課題.docx</w:t>
    </w:r>
    <w:r>
      <w:rPr>
        <w:rFonts w:hAnsi="Times New Roman"/>
        <w:kern w:val="0"/>
      </w:rPr>
      <w:fldChar w:fldCharType="end"/>
    </w:r>
    <w:r>
      <w:rPr>
        <w:rFonts w:hint="eastAsia"/>
      </w:rPr>
      <w:t xml:space="preserve">　</w:t>
    </w:r>
    <w:r>
      <w:rPr>
        <w:rStyle w:val="af"/>
        <w:sz w:val="15"/>
      </w:rPr>
      <w:fldChar w:fldCharType="begin"/>
    </w:r>
    <w:r>
      <w:rPr>
        <w:rStyle w:val="af"/>
        <w:sz w:val="15"/>
      </w:rPr>
      <w:instrText xml:space="preserve"> PAGE </w:instrText>
    </w:r>
    <w:r>
      <w:rPr>
        <w:rStyle w:val="af"/>
        <w:sz w:val="15"/>
      </w:rPr>
      <w:fldChar w:fldCharType="separate"/>
    </w:r>
    <w:r>
      <w:rPr>
        <w:rStyle w:val="af"/>
        <w:noProof/>
        <w:sz w:val="15"/>
      </w:rPr>
      <w:t>1</w:t>
    </w:r>
    <w:r>
      <w:rPr>
        <w:rStyle w:val="af"/>
        <w:sz w:val="15"/>
      </w:rPr>
      <w:fldChar w:fldCharType="end"/>
    </w:r>
    <w:r>
      <w:rPr>
        <w:rStyle w:val="af"/>
        <w:rFonts w:hint="eastAsia"/>
        <w:sz w:val="15"/>
      </w:rPr>
      <w:t>/</w:t>
    </w:r>
    <w:r>
      <w:rPr>
        <w:rStyle w:val="af"/>
        <w:sz w:val="15"/>
      </w:rPr>
      <w:fldChar w:fldCharType="begin"/>
    </w:r>
    <w:r>
      <w:rPr>
        <w:rStyle w:val="af"/>
        <w:sz w:val="15"/>
      </w:rPr>
      <w:instrText xml:space="preserve"> NUMPAGES </w:instrText>
    </w:r>
    <w:r>
      <w:rPr>
        <w:rStyle w:val="af"/>
        <w:sz w:val="15"/>
      </w:rPr>
      <w:fldChar w:fldCharType="separate"/>
    </w:r>
    <w:r w:rsidR="00EF77AC">
      <w:rPr>
        <w:rStyle w:val="af"/>
        <w:noProof/>
        <w:sz w:val="15"/>
      </w:rPr>
      <w:t>9</w:t>
    </w:r>
    <w:r>
      <w:rPr>
        <w:rStyle w:val="af"/>
        <w:sz w:val="15"/>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BDF2" w14:textId="77777777" w:rsidR="00EC3CF4" w:rsidRDefault="00EC3CF4">
    <w:pPr>
      <w:pStyle w:val="a7"/>
      <w:jc w:val="right"/>
      <w:rPr>
        <w:sz w:val="12"/>
      </w:rPr>
    </w:pPr>
  </w:p>
  <w:p w14:paraId="3C89F8E1" w14:textId="092E5863" w:rsidR="00EC3CF4" w:rsidRDefault="00EC3CF4">
    <w:pPr>
      <w:pStyle w:val="a7"/>
    </w:pPr>
    <w:r>
      <w:rPr>
        <w:noProof/>
      </w:rPr>
      <mc:AlternateContent>
        <mc:Choice Requires="wps">
          <w:drawing>
            <wp:anchor distT="0" distB="0" distL="114300" distR="114300" simplePos="0" relativeHeight="251659264" behindDoc="0" locked="0" layoutInCell="1" allowOverlap="1" wp14:anchorId="520175AD" wp14:editId="4703E8EA">
              <wp:simplePos x="0" y="0"/>
              <wp:positionH relativeFrom="column">
                <wp:posOffset>-607132</wp:posOffset>
              </wp:positionH>
              <wp:positionV relativeFrom="paragraph">
                <wp:posOffset>626374</wp:posOffset>
              </wp:positionV>
              <wp:extent cx="379562" cy="573639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562" cy="5736398"/>
                      </a:xfrm>
                      <a:prstGeom prst="rect">
                        <a:avLst/>
                      </a:prstGeom>
                      <a:noFill/>
                      <a:ln w="6350">
                        <a:noFill/>
                      </a:ln>
                    </wps:spPr>
                    <wps:txbx>
                      <w:txbxContent>
                        <w:p w14:paraId="120797BF" w14:textId="55BB7F26" w:rsidR="00EC3CF4" w:rsidRDefault="00EC3CF4" w:rsidP="00773A50">
                          <w:pPr>
                            <w:jc w:val="center"/>
                          </w:pPr>
                          <w:r>
                            <w:fldChar w:fldCharType="begin"/>
                          </w:r>
                          <w:r>
                            <w:instrText>PAGE   \* MERGEFORMAT</w:instrText>
                          </w:r>
                          <w:r>
                            <w:fldChar w:fldCharType="separate"/>
                          </w:r>
                          <w:r w:rsidR="00EF77AC" w:rsidRPr="00EF77AC">
                            <w:rPr>
                              <w:noProof/>
                              <w:lang w:val="ja-JP"/>
                            </w:rPr>
                            <w:t>89</w:t>
                          </w:r>
                          <w: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175AD" id="_x0000_t202" coordsize="21600,21600" o:spt="202" path="m,l,21600r21600,l21600,xe">
              <v:stroke joinstyle="miter"/>
              <v:path gradientshapeok="t" o:connecttype="rect"/>
            </v:shapetype>
            <v:shape id="テキスト ボックス 1" o:spid="_x0000_s1026" type="#_x0000_t202" style="position:absolute;left:0;text-align:left;margin-left:-47.8pt;margin-top:49.3pt;width:29.9pt;height:4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" filled="f" stroked="f" strokeweight=".5pt">
              <v:textbox style="layout-flow:vertical">
                <w:txbxContent>
                  <w:p w14:paraId="120797BF" w14:textId="55BB7F26" w:rsidR="00EC3CF4" w:rsidRDefault="00EC3CF4" w:rsidP="00773A50">
                    <w:pPr>
                      <w:jc w:val="center"/>
                    </w:pPr>
                    <w:r>
                      <w:fldChar w:fldCharType="begin"/>
                    </w:r>
                    <w:r>
                      <w:instrText>PAGE   \* MERGEFORMAT</w:instrText>
                    </w:r>
                    <w:r>
                      <w:fldChar w:fldCharType="separate"/>
                    </w:r>
                    <w:r w:rsidR="00EF77AC" w:rsidRPr="00EF77AC">
                      <w:rPr>
                        <w:noProof/>
                        <w:lang w:val="ja-JP"/>
                      </w:rPr>
                      <w:t>89</w:t>
                    </w:r>
                    <w: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0B20" w14:textId="43130C4B" w:rsidR="00EC3CF4" w:rsidRDefault="00EC3CF4">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EF77AC">
      <w:rPr>
        <w:rFonts w:hAnsi="Times New Roman" w:hint="eastAsia"/>
        <w:noProof/>
        <w:kern w:val="0"/>
      </w:rPr>
      <w:t>\\T1412ss0060\LIB\06 関西広域連合\30年度\02_エネルギー検討会\02_地方創生推進交付金\☆業務報告書の納品\成果品(2019.3.15提出)\1 調査報告書\Ⅰ 本編\7_報告書 5 水素SC実現に向けた課題.docx</w:t>
    </w:r>
    <w:r>
      <w:rPr>
        <w:rFonts w:hAnsi="Times New Roman"/>
        <w:kern w:val="0"/>
      </w:rPr>
      <w:fldChar w:fldCharType="end"/>
    </w:r>
    <w:r>
      <w:rPr>
        <w:rFonts w:hint="eastAsia"/>
      </w:rPr>
      <w:t xml:space="preserve">　</w:t>
    </w:r>
    <w:r>
      <w:rPr>
        <w:rStyle w:val="af"/>
        <w:sz w:val="15"/>
      </w:rPr>
      <w:fldChar w:fldCharType="begin"/>
    </w:r>
    <w:r>
      <w:rPr>
        <w:rStyle w:val="af"/>
        <w:sz w:val="15"/>
      </w:rPr>
      <w:instrText xml:space="preserve"> PAGE </w:instrText>
    </w:r>
    <w:r>
      <w:rPr>
        <w:rStyle w:val="af"/>
        <w:sz w:val="15"/>
      </w:rPr>
      <w:fldChar w:fldCharType="separate"/>
    </w:r>
    <w:r>
      <w:rPr>
        <w:rStyle w:val="af"/>
        <w:noProof/>
        <w:sz w:val="15"/>
      </w:rPr>
      <w:t>1</w:t>
    </w:r>
    <w:r>
      <w:rPr>
        <w:rStyle w:val="af"/>
        <w:sz w:val="15"/>
      </w:rPr>
      <w:fldChar w:fldCharType="end"/>
    </w:r>
    <w:r>
      <w:rPr>
        <w:rStyle w:val="af"/>
        <w:rFonts w:hint="eastAsia"/>
        <w:sz w:val="15"/>
      </w:rPr>
      <w:t>/</w:t>
    </w:r>
    <w:r>
      <w:rPr>
        <w:rStyle w:val="af"/>
        <w:sz w:val="15"/>
      </w:rPr>
      <w:fldChar w:fldCharType="begin"/>
    </w:r>
    <w:r>
      <w:rPr>
        <w:rStyle w:val="af"/>
        <w:sz w:val="15"/>
      </w:rPr>
      <w:instrText xml:space="preserve"> NUMPAGES </w:instrText>
    </w:r>
    <w:r>
      <w:rPr>
        <w:rStyle w:val="af"/>
        <w:sz w:val="15"/>
      </w:rPr>
      <w:fldChar w:fldCharType="separate"/>
    </w:r>
    <w:r w:rsidR="00EF77AC">
      <w:rPr>
        <w:rStyle w:val="af"/>
        <w:noProof/>
        <w:sz w:val="15"/>
      </w:rPr>
      <w:t>9</w:t>
    </w:r>
    <w:r>
      <w:rPr>
        <w:rStyle w:val="af"/>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F4923E94"/>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2A762317"/>
    <w:multiLevelType w:val="hybridMultilevel"/>
    <w:tmpl w:val="CB38A74A"/>
    <w:lvl w:ilvl="0" w:tplc="00E6EED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7" w15:restartNumberingAfterBreak="0">
    <w:nsid w:val="58B97831"/>
    <w:multiLevelType w:val="hybridMultilevel"/>
    <w:tmpl w:val="83004114"/>
    <w:lvl w:ilvl="0" w:tplc="00E6EED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9"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10"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11"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10"/>
  </w:num>
  <w:num w:numId="4">
    <w:abstractNumId w:val="9"/>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10"/>
  </w:num>
  <w:num w:numId="23">
    <w:abstractNumId w:val="11"/>
  </w:num>
  <w:num w:numId="24">
    <w:abstractNumId w:val="10"/>
  </w:num>
  <w:num w:numId="25">
    <w:abstractNumId w:val="10"/>
  </w:num>
  <w:num w:numId="26">
    <w:abstractNumId w:val="9"/>
  </w:num>
  <w:num w:numId="27">
    <w:abstractNumId w:val="6"/>
  </w:num>
  <w:num w:numId="28">
    <w:abstractNumId w:val="8"/>
  </w:num>
  <w:num w:numId="29">
    <w:abstractNumId w:val="8"/>
  </w:num>
  <w:num w:numId="30">
    <w:abstractNumId w:val="4"/>
  </w:num>
  <w:num w:numId="31">
    <w:abstractNumId w:val="4"/>
  </w:num>
  <w:num w:numId="32">
    <w:abstractNumId w:val="5"/>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84"/>
  <w:drawingGridVerticalSpacing w:val="283"/>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B7"/>
    <w:rsid w:val="00001170"/>
    <w:rsid w:val="00005093"/>
    <w:rsid w:val="00014BA8"/>
    <w:rsid w:val="00024D02"/>
    <w:rsid w:val="0003006E"/>
    <w:rsid w:val="0003276C"/>
    <w:rsid w:val="00035104"/>
    <w:rsid w:val="00035F0E"/>
    <w:rsid w:val="00046D6D"/>
    <w:rsid w:val="00050EA0"/>
    <w:rsid w:val="00066152"/>
    <w:rsid w:val="00072614"/>
    <w:rsid w:val="00081C49"/>
    <w:rsid w:val="000866A2"/>
    <w:rsid w:val="000A2B21"/>
    <w:rsid w:val="000A7120"/>
    <w:rsid w:val="000C08D4"/>
    <w:rsid w:val="000C3AF6"/>
    <w:rsid w:val="000C5CBD"/>
    <w:rsid w:val="000C7C13"/>
    <w:rsid w:val="000D585D"/>
    <w:rsid w:val="000F1290"/>
    <w:rsid w:val="00117E7B"/>
    <w:rsid w:val="00120049"/>
    <w:rsid w:val="00123A8E"/>
    <w:rsid w:val="00124510"/>
    <w:rsid w:val="0012633B"/>
    <w:rsid w:val="001401D2"/>
    <w:rsid w:val="00147B33"/>
    <w:rsid w:val="00150878"/>
    <w:rsid w:val="00160A27"/>
    <w:rsid w:val="00170E87"/>
    <w:rsid w:val="00174975"/>
    <w:rsid w:val="00177640"/>
    <w:rsid w:val="00180ABD"/>
    <w:rsid w:val="001823DE"/>
    <w:rsid w:val="00182F95"/>
    <w:rsid w:val="0019419A"/>
    <w:rsid w:val="001A04BA"/>
    <w:rsid w:val="001A2518"/>
    <w:rsid w:val="001B47E2"/>
    <w:rsid w:val="001D6E1F"/>
    <w:rsid w:val="001E268E"/>
    <w:rsid w:val="001F09EB"/>
    <w:rsid w:val="002010C3"/>
    <w:rsid w:val="002111A7"/>
    <w:rsid w:val="00224A88"/>
    <w:rsid w:val="00224E31"/>
    <w:rsid w:val="00243AE7"/>
    <w:rsid w:val="00244AEE"/>
    <w:rsid w:val="00245414"/>
    <w:rsid w:val="00256D2E"/>
    <w:rsid w:val="00264248"/>
    <w:rsid w:val="0027583E"/>
    <w:rsid w:val="00285F62"/>
    <w:rsid w:val="002917F3"/>
    <w:rsid w:val="002947C6"/>
    <w:rsid w:val="00297F73"/>
    <w:rsid w:val="002B2866"/>
    <w:rsid w:val="002B4855"/>
    <w:rsid w:val="002C4149"/>
    <w:rsid w:val="002C4AEC"/>
    <w:rsid w:val="002D4310"/>
    <w:rsid w:val="002E0CB5"/>
    <w:rsid w:val="002E1BC6"/>
    <w:rsid w:val="00303BA5"/>
    <w:rsid w:val="00305347"/>
    <w:rsid w:val="00306CE7"/>
    <w:rsid w:val="00323697"/>
    <w:rsid w:val="0033254C"/>
    <w:rsid w:val="0033526A"/>
    <w:rsid w:val="00345EF8"/>
    <w:rsid w:val="00354175"/>
    <w:rsid w:val="003731BB"/>
    <w:rsid w:val="003807C8"/>
    <w:rsid w:val="0038592B"/>
    <w:rsid w:val="0039066C"/>
    <w:rsid w:val="00392045"/>
    <w:rsid w:val="003A24E0"/>
    <w:rsid w:val="003A653C"/>
    <w:rsid w:val="003B2B2A"/>
    <w:rsid w:val="003B2FD0"/>
    <w:rsid w:val="003C2E27"/>
    <w:rsid w:val="003C34BC"/>
    <w:rsid w:val="003D34D9"/>
    <w:rsid w:val="003D6AB3"/>
    <w:rsid w:val="003E497E"/>
    <w:rsid w:val="003F1990"/>
    <w:rsid w:val="00445EE5"/>
    <w:rsid w:val="00466AA2"/>
    <w:rsid w:val="0048349A"/>
    <w:rsid w:val="0049246A"/>
    <w:rsid w:val="004946FA"/>
    <w:rsid w:val="004A2D35"/>
    <w:rsid w:val="004A41AE"/>
    <w:rsid w:val="004C584F"/>
    <w:rsid w:val="005027B8"/>
    <w:rsid w:val="00504D60"/>
    <w:rsid w:val="005372FE"/>
    <w:rsid w:val="00540B78"/>
    <w:rsid w:val="00544672"/>
    <w:rsid w:val="00544DA8"/>
    <w:rsid w:val="00554289"/>
    <w:rsid w:val="0055554C"/>
    <w:rsid w:val="00557E06"/>
    <w:rsid w:val="0056044E"/>
    <w:rsid w:val="00561B39"/>
    <w:rsid w:val="00571A24"/>
    <w:rsid w:val="00581F23"/>
    <w:rsid w:val="005820B1"/>
    <w:rsid w:val="00595D00"/>
    <w:rsid w:val="005A2304"/>
    <w:rsid w:val="005B5B52"/>
    <w:rsid w:val="005B66E8"/>
    <w:rsid w:val="005C0B00"/>
    <w:rsid w:val="005D2873"/>
    <w:rsid w:val="005F392D"/>
    <w:rsid w:val="00610599"/>
    <w:rsid w:val="00617735"/>
    <w:rsid w:val="00617877"/>
    <w:rsid w:val="006350DB"/>
    <w:rsid w:val="00636CFE"/>
    <w:rsid w:val="0064502A"/>
    <w:rsid w:val="0064723D"/>
    <w:rsid w:val="00651770"/>
    <w:rsid w:val="00652C1D"/>
    <w:rsid w:val="006550D0"/>
    <w:rsid w:val="006751CA"/>
    <w:rsid w:val="00685C98"/>
    <w:rsid w:val="00686740"/>
    <w:rsid w:val="00694941"/>
    <w:rsid w:val="00696A38"/>
    <w:rsid w:val="006B54FB"/>
    <w:rsid w:val="006C6878"/>
    <w:rsid w:val="006D3337"/>
    <w:rsid w:val="006D7478"/>
    <w:rsid w:val="006E2C24"/>
    <w:rsid w:val="00715114"/>
    <w:rsid w:val="007206B1"/>
    <w:rsid w:val="00721DBD"/>
    <w:rsid w:val="00724438"/>
    <w:rsid w:val="007259AA"/>
    <w:rsid w:val="00725E67"/>
    <w:rsid w:val="007300D5"/>
    <w:rsid w:val="007403DF"/>
    <w:rsid w:val="007578C5"/>
    <w:rsid w:val="00773A50"/>
    <w:rsid w:val="00781F58"/>
    <w:rsid w:val="00783E42"/>
    <w:rsid w:val="00786860"/>
    <w:rsid w:val="007909B1"/>
    <w:rsid w:val="007A290D"/>
    <w:rsid w:val="007A4086"/>
    <w:rsid w:val="007C2A7A"/>
    <w:rsid w:val="007D005B"/>
    <w:rsid w:val="007D0623"/>
    <w:rsid w:val="007D2F8F"/>
    <w:rsid w:val="007D6337"/>
    <w:rsid w:val="007D7E7D"/>
    <w:rsid w:val="007F04CB"/>
    <w:rsid w:val="007F4A0C"/>
    <w:rsid w:val="00813A46"/>
    <w:rsid w:val="008161FA"/>
    <w:rsid w:val="00826D96"/>
    <w:rsid w:val="00857B6D"/>
    <w:rsid w:val="0087076C"/>
    <w:rsid w:val="008746D2"/>
    <w:rsid w:val="00883B22"/>
    <w:rsid w:val="00884F9E"/>
    <w:rsid w:val="00896B01"/>
    <w:rsid w:val="008A74FE"/>
    <w:rsid w:val="008A7676"/>
    <w:rsid w:val="008C303D"/>
    <w:rsid w:val="008C351A"/>
    <w:rsid w:val="008D7057"/>
    <w:rsid w:val="009061ED"/>
    <w:rsid w:val="009062DE"/>
    <w:rsid w:val="00923A6A"/>
    <w:rsid w:val="00924E99"/>
    <w:rsid w:val="00925995"/>
    <w:rsid w:val="00934B9F"/>
    <w:rsid w:val="0096216A"/>
    <w:rsid w:val="00965925"/>
    <w:rsid w:val="00972EBB"/>
    <w:rsid w:val="009B5034"/>
    <w:rsid w:val="009C6142"/>
    <w:rsid w:val="009D1AEA"/>
    <w:rsid w:val="009E0A8F"/>
    <w:rsid w:val="009E1A59"/>
    <w:rsid w:val="009E2EF0"/>
    <w:rsid w:val="009E5E93"/>
    <w:rsid w:val="00A01499"/>
    <w:rsid w:val="00A15163"/>
    <w:rsid w:val="00A2699B"/>
    <w:rsid w:val="00A3429B"/>
    <w:rsid w:val="00A76086"/>
    <w:rsid w:val="00AB7DA0"/>
    <w:rsid w:val="00AC6C00"/>
    <w:rsid w:val="00AD1AE5"/>
    <w:rsid w:val="00AE029E"/>
    <w:rsid w:val="00AE5E4B"/>
    <w:rsid w:val="00AE7415"/>
    <w:rsid w:val="00AF4E52"/>
    <w:rsid w:val="00B07AB9"/>
    <w:rsid w:val="00B1141A"/>
    <w:rsid w:val="00B150E8"/>
    <w:rsid w:val="00B25BC6"/>
    <w:rsid w:val="00B56567"/>
    <w:rsid w:val="00B6220A"/>
    <w:rsid w:val="00B6489C"/>
    <w:rsid w:val="00B64934"/>
    <w:rsid w:val="00B87959"/>
    <w:rsid w:val="00B9480C"/>
    <w:rsid w:val="00BA6A04"/>
    <w:rsid w:val="00BB5EE8"/>
    <w:rsid w:val="00BB5F52"/>
    <w:rsid w:val="00BD2FAE"/>
    <w:rsid w:val="00BE5905"/>
    <w:rsid w:val="00C006FF"/>
    <w:rsid w:val="00C210ED"/>
    <w:rsid w:val="00C227D4"/>
    <w:rsid w:val="00C2493C"/>
    <w:rsid w:val="00C33040"/>
    <w:rsid w:val="00C726D6"/>
    <w:rsid w:val="00C80831"/>
    <w:rsid w:val="00C906B2"/>
    <w:rsid w:val="00C95686"/>
    <w:rsid w:val="00CA0E1F"/>
    <w:rsid w:val="00CA1D7E"/>
    <w:rsid w:val="00CA669D"/>
    <w:rsid w:val="00CB4A3C"/>
    <w:rsid w:val="00CD38A4"/>
    <w:rsid w:val="00CE300B"/>
    <w:rsid w:val="00CF544B"/>
    <w:rsid w:val="00CF69B7"/>
    <w:rsid w:val="00D05C90"/>
    <w:rsid w:val="00D12DC0"/>
    <w:rsid w:val="00D25E35"/>
    <w:rsid w:val="00D35E34"/>
    <w:rsid w:val="00D420C9"/>
    <w:rsid w:val="00D440B5"/>
    <w:rsid w:val="00D6509E"/>
    <w:rsid w:val="00D713D4"/>
    <w:rsid w:val="00DA07B6"/>
    <w:rsid w:val="00DB4687"/>
    <w:rsid w:val="00DC400B"/>
    <w:rsid w:val="00DD4038"/>
    <w:rsid w:val="00DE04D9"/>
    <w:rsid w:val="00DE1BC3"/>
    <w:rsid w:val="00DE2791"/>
    <w:rsid w:val="00DE6255"/>
    <w:rsid w:val="00E028A7"/>
    <w:rsid w:val="00E02F05"/>
    <w:rsid w:val="00E0305A"/>
    <w:rsid w:val="00E06E5E"/>
    <w:rsid w:val="00E137A7"/>
    <w:rsid w:val="00E13D75"/>
    <w:rsid w:val="00E20502"/>
    <w:rsid w:val="00E3130C"/>
    <w:rsid w:val="00E32051"/>
    <w:rsid w:val="00E507A5"/>
    <w:rsid w:val="00E63F0C"/>
    <w:rsid w:val="00E735C1"/>
    <w:rsid w:val="00E81DBB"/>
    <w:rsid w:val="00E83D23"/>
    <w:rsid w:val="00E8532E"/>
    <w:rsid w:val="00EC3CF4"/>
    <w:rsid w:val="00ED23DC"/>
    <w:rsid w:val="00ED31C4"/>
    <w:rsid w:val="00EE2080"/>
    <w:rsid w:val="00EE519B"/>
    <w:rsid w:val="00EE65E1"/>
    <w:rsid w:val="00EF77AC"/>
    <w:rsid w:val="00F11845"/>
    <w:rsid w:val="00F2397D"/>
    <w:rsid w:val="00F26112"/>
    <w:rsid w:val="00F511E1"/>
    <w:rsid w:val="00F5467A"/>
    <w:rsid w:val="00F7219F"/>
    <w:rsid w:val="00FA3F43"/>
    <w:rsid w:val="00FB37B2"/>
    <w:rsid w:val="00FD2B13"/>
    <w:rsid w:val="00FD31DF"/>
    <w:rsid w:val="00FD50C3"/>
    <w:rsid w:val="00FF0204"/>
    <w:rsid w:val="00FF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3E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rsid w:val="00FD2B13"/>
    <w:pPr>
      <w:keepNext/>
      <w:autoSpaceDE w:val="0"/>
      <w:autoSpaceDN w:val="0"/>
      <w:spacing w:before="60" w:line="420" w:lineRule="atLeast"/>
      <w:textAlignment w:val="baseline"/>
      <w:outlineLvl w:val="0"/>
    </w:pPr>
    <w:rPr>
      <w:rFonts w:ascii="ＭＳ ゴシック" w:eastAsia="ＭＳ ゴシック"/>
      <w:kern w:val="0"/>
      <w:sz w:val="24"/>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center"/>
    </w:pPr>
    <w:rPr>
      <w:kern w:val="0"/>
      <w:sz w:val="20"/>
    </w:rPr>
  </w:style>
  <w:style w:type="paragraph" w:customStyle="1" w:styleId="PT3">
    <w:name w:val="表PT3"/>
    <w:basedOn w:val="a0"/>
    <w:pPr>
      <w:numPr>
        <w:numId w:val="19"/>
      </w:numPr>
      <w:autoSpaceDE w:val="0"/>
      <w:autoSpaceDN w:val="0"/>
      <w:adjustRightInd w:val="0"/>
      <w:snapToGrid w:val="0"/>
      <w:spacing w:before="60"/>
      <w:jc w:val="left"/>
      <w:textAlignment w:val="center"/>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pPr>
      <w:tabs>
        <w:tab w:val="center" w:pos="4252"/>
        <w:tab w:val="right" w:pos="8504"/>
      </w:tabs>
      <w:adjustRightInd w:val="0"/>
      <w:snapToGrid w:val="0"/>
    </w:pPr>
    <w:rPr>
      <w:sz w:val="15"/>
    </w:rPr>
  </w:style>
  <w:style w:type="paragraph" w:styleId="a8">
    <w:name w:val="footer"/>
    <w:basedOn w:val="a0"/>
    <w:link w:val="a9"/>
    <w:uiPriority w:val="99"/>
    <w:pPr>
      <w:tabs>
        <w:tab w:val="center" w:pos="4252"/>
        <w:tab w:val="right" w:pos="8504"/>
      </w:tabs>
      <w:adjustRightInd w:val="0"/>
      <w:snapToGrid w:val="0"/>
    </w:pPr>
    <w:rPr>
      <w:sz w:val="15"/>
    </w:rPr>
  </w:style>
  <w:style w:type="paragraph" w:customStyle="1" w:styleId="A">
    <w:name w:val="箇条書き A"/>
    <w:basedOn w:val="a0"/>
    <w:pPr>
      <w:numPr>
        <w:numId w:val="31"/>
      </w:numPr>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styleId="aa">
    <w:name w:val="Document Map"/>
    <w:basedOn w:val="a0"/>
    <w:semiHidden/>
    <w:pPr>
      <w:shd w:val="clear" w:color="auto" w:fill="000080"/>
    </w:pPr>
    <w:rPr>
      <w:rFonts w:ascii="Arial" w:eastAsia="ＭＳ ゴシック" w:hAnsi="Arial"/>
    </w:rPr>
  </w:style>
  <w:style w:type="paragraph" w:customStyle="1" w:styleId="ab">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c">
    <w:name w:val="Normal Indent"/>
    <w:basedOn w:val="a0"/>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d">
    <w:name w:val="出典"/>
    <w:basedOn w:val="a0"/>
    <w:pPr>
      <w:autoSpaceDE w:val="0"/>
      <w:autoSpaceDN w:val="0"/>
      <w:adjustRightInd w:val="0"/>
      <w:snapToGrid w:val="0"/>
      <w:spacing w:before="40" w:line="260" w:lineRule="atLeast"/>
      <w:ind w:left="4786" w:hanging="567"/>
      <w:textAlignment w:val="bottom"/>
    </w:pPr>
    <w:rPr>
      <w:kern w:val="0"/>
      <w:sz w:val="18"/>
    </w:rPr>
  </w:style>
  <w:style w:type="paragraph" w:customStyle="1" w:styleId="11">
    <w:name w:val="章題 1"/>
    <w:basedOn w:val="a0"/>
    <w:next w:val="a0"/>
    <w:link w:val="12"/>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link w:val="32"/>
    <w:pPr>
      <w:jc w:val="center"/>
    </w:pPr>
  </w:style>
  <w:style w:type="paragraph" w:customStyle="1" w:styleId="ae">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f">
    <w:name w:val="page number"/>
    <w:basedOn w:val="a1"/>
    <w:rPr>
      <w:rFonts w:ascii="ＭＳ 明朝" w:eastAsia="ＭＳ 明朝"/>
      <w:color w:val="auto"/>
      <w:sz w:val="21"/>
    </w:rPr>
  </w:style>
  <w:style w:type="paragraph" w:customStyle="1" w:styleId="af0">
    <w:name w:val="目次２"/>
    <w:basedOn w:val="ab"/>
    <w:pPr>
      <w:spacing w:before="0"/>
      <w:ind w:left="1060"/>
    </w:pPr>
    <w:rPr>
      <w:rFonts w:ascii="ＭＳ 明朝" w:eastAsia="ＭＳ 明朝"/>
    </w:rPr>
  </w:style>
  <w:style w:type="paragraph" w:customStyle="1" w:styleId="af1">
    <w:name w:val="目次３"/>
    <w:basedOn w:val="ab"/>
    <w:pPr>
      <w:spacing w:before="0"/>
      <w:ind w:left="1270"/>
    </w:pPr>
    <w:rPr>
      <w:rFonts w:ascii="ＭＳ 明朝" w:eastAsia="ＭＳ 明朝"/>
    </w:rPr>
  </w:style>
  <w:style w:type="paragraph" w:customStyle="1" w:styleId="A20">
    <w:name w:val="箇条書き A2"/>
    <w:basedOn w:val="A"/>
    <w:pPr>
      <w:numPr>
        <w:numId w:val="0"/>
      </w:numPr>
    </w:pPr>
  </w:style>
  <w:style w:type="paragraph" w:customStyle="1" w:styleId="C">
    <w:name w:val="箇条書き C"/>
    <w:basedOn w:val="A"/>
    <w:pPr>
      <w:numPr>
        <w:numId w:val="0"/>
      </w:numPr>
    </w:pPr>
  </w:style>
  <w:style w:type="paragraph" w:customStyle="1" w:styleId="jes">
    <w:name w:val="標準jes"/>
    <w:basedOn w:val="a0"/>
    <w:pPr>
      <w:adjustRightInd w:val="0"/>
      <w:snapToGrid w:val="0"/>
      <w:spacing w:line="360" w:lineRule="atLeast"/>
    </w:pPr>
  </w:style>
  <w:style w:type="table" w:styleId="af2">
    <w:name w:val="Table Grid"/>
    <w:basedOn w:val="a2"/>
    <w:rsid w:val="00CF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1"/>
    <w:link w:val="a8"/>
    <w:uiPriority w:val="99"/>
    <w:rsid w:val="001D6E1F"/>
    <w:rPr>
      <w:rFonts w:ascii="ＭＳ 明朝"/>
      <w:kern w:val="2"/>
      <w:sz w:val="15"/>
    </w:rPr>
  </w:style>
  <w:style w:type="paragraph" w:styleId="af3">
    <w:name w:val="Balloon Text"/>
    <w:basedOn w:val="a0"/>
    <w:link w:val="af4"/>
    <w:semiHidden/>
    <w:unhideWhenUsed/>
    <w:rsid w:val="004C584F"/>
    <w:rPr>
      <w:rFonts w:asciiTheme="majorHAnsi" w:eastAsiaTheme="majorEastAsia" w:hAnsiTheme="majorHAnsi" w:cstheme="majorBidi"/>
      <w:sz w:val="18"/>
      <w:szCs w:val="18"/>
    </w:rPr>
  </w:style>
  <w:style w:type="character" w:customStyle="1" w:styleId="af4">
    <w:name w:val="吹き出し (文字)"/>
    <w:basedOn w:val="a1"/>
    <w:link w:val="af3"/>
    <w:semiHidden/>
    <w:rsid w:val="004C584F"/>
    <w:rPr>
      <w:rFonts w:asciiTheme="majorHAnsi" w:eastAsiaTheme="majorEastAsia" w:hAnsiTheme="majorHAnsi" w:cstheme="majorBidi"/>
      <w:kern w:val="2"/>
      <w:sz w:val="18"/>
      <w:szCs w:val="18"/>
    </w:rPr>
  </w:style>
  <w:style w:type="character" w:styleId="af5">
    <w:name w:val="Emphasis"/>
    <w:basedOn w:val="a1"/>
    <w:qFormat/>
    <w:rsid w:val="00F7219F"/>
    <w:rPr>
      <w:i/>
      <w:iCs/>
    </w:rPr>
  </w:style>
  <w:style w:type="paragraph" w:customStyle="1" w:styleId="13">
    <w:name w:val="スタイル1"/>
    <w:basedOn w:val="31"/>
    <w:link w:val="14"/>
    <w:qFormat/>
    <w:rsid w:val="00FD2B13"/>
    <w:pPr>
      <w:jc w:val="left"/>
    </w:pPr>
  </w:style>
  <w:style w:type="character" w:customStyle="1" w:styleId="12">
    <w:name w:val="章題 1 (文字)"/>
    <w:basedOn w:val="a1"/>
    <w:link w:val="11"/>
    <w:rsid w:val="00FD2B13"/>
    <w:rPr>
      <w:rFonts w:ascii="ＭＳ ゴシック" w:eastAsia="ＭＳ ゴシック"/>
      <w:sz w:val="24"/>
    </w:rPr>
  </w:style>
  <w:style w:type="character" w:customStyle="1" w:styleId="32">
    <w:name w:val="章題 3 (文字)"/>
    <w:basedOn w:val="12"/>
    <w:link w:val="31"/>
    <w:rsid w:val="00FD2B13"/>
    <w:rPr>
      <w:rFonts w:ascii="ＭＳ ゴシック" w:eastAsia="ＭＳ ゴシック"/>
      <w:sz w:val="24"/>
    </w:rPr>
  </w:style>
  <w:style w:type="character" w:customStyle="1" w:styleId="14">
    <w:name w:val="スタイル1 (文字)"/>
    <w:basedOn w:val="32"/>
    <w:link w:val="13"/>
    <w:rsid w:val="00FD2B13"/>
    <w:rPr>
      <w:rFonts w:ascii="ＭＳ ゴシック" w:eastAsia="ＭＳ ゴシック"/>
      <w:sz w:val="24"/>
    </w:rPr>
  </w:style>
  <w:style w:type="character" w:styleId="af6">
    <w:name w:val="Hyperlink"/>
    <w:basedOn w:val="a1"/>
    <w:unhideWhenUsed/>
    <w:rsid w:val="003D34D9"/>
    <w:rPr>
      <w:color w:val="0000FF" w:themeColor="hyperlink"/>
      <w:u w:val="single"/>
    </w:rPr>
  </w:style>
  <w:style w:type="character" w:customStyle="1" w:styleId="UnresolvedMention">
    <w:name w:val="Unresolved Mention"/>
    <w:basedOn w:val="a1"/>
    <w:uiPriority w:val="99"/>
    <w:semiHidden/>
    <w:unhideWhenUsed/>
    <w:rsid w:val="003D34D9"/>
    <w:rPr>
      <w:color w:val="605E5C"/>
      <w:shd w:val="clear" w:color="auto" w:fill="E1DFDD"/>
    </w:rPr>
  </w:style>
  <w:style w:type="character" w:styleId="af7">
    <w:name w:val="FollowedHyperlink"/>
    <w:basedOn w:val="a1"/>
    <w:semiHidden/>
    <w:unhideWhenUsed/>
    <w:rsid w:val="00E63F0C"/>
    <w:rPr>
      <w:color w:val="800080" w:themeColor="followedHyperlink"/>
      <w:u w:val="single"/>
    </w:rPr>
  </w:style>
  <w:style w:type="character" w:styleId="af8">
    <w:name w:val="annotation reference"/>
    <w:basedOn w:val="a1"/>
    <w:semiHidden/>
    <w:unhideWhenUsed/>
    <w:rsid w:val="002B2866"/>
    <w:rPr>
      <w:sz w:val="18"/>
      <w:szCs w:val="18"/>
    </w:rPr>
  </w:style>
  <w:style w:type="paragraph" w:styleId="af9">
    <w:name w:val="annotation text"/>
    <w:basedOn w:val="a0"/>
    <w:link w:val="afa"/>
    <w:semiHidden/>
    <w:unhideWhenUsed/>
    <w:rsid w:val="002B2866"/>
    <w:pPr>
      <w:jc w:val="left"/>
    </w:pPr>
  </w:style>
  <w:style w:type="character" w:customStyle="1" w:styleId="afa">
    <w:name w:val="コメント文字列 (文字)"/>
    <w:basedOn w:val="a1"/>
    <w:link w:val="af9"/>
    <w:semiHidden/>
    <w:rsid w:val="002B2866"/>
    <w:rPr>
      <w:rFonts w:ascii="ＭＳ 明朝"/>
      <w:kern w:val="2"/>
      <w:sz w:val="21"/>
    </w:rPr>
  </w:style>
  <w:style w:type="paragraph" w:styleId="afb">
    <w:name w:val="annotation subject"/>
    <w:basedOn w:val="af9"/>
    <w:next w:val="af9"/>
    <w:link w:val="afc"/>
    <w:semiHidden/>
    <w:unhideWhenUsed/>
    <w:rsid w:val="002B2866"/>
    <w:rPr>
      <w:b/>
      <w:bCs/>
    </w:rPr>
  </w:style>
  <w:style w:type="character" w:customStyle="1" w:styleId="afc">
    <w:name w:val="コメント内容 (文字)"/>
    <w:basedOn w:val="afa"/>
    <w:link w:val="afb"/>
    <w:semiHidden/>
    <w:rsid w:val="002B2866"/>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2019-03-29T02:11:00Z</dcterms:created>
  <dcterms:modified xsi:type="dcterms:W3CDTF">2019-03-29T02:11:00Z</dcterms:modified>
</cp:coreProperties>
</file>